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7EB" w:rsidRPr="00E604C1" w:rsidRDefault="00D81EA2" w:rsidP="00D81EA2">
      <w:pPr>
        <w:jc w:val="center"/>
        <w:rPr>
          <w:rFonts w:asciiTheme="minorHAnsi" w:hAnsiTheme="minorHAnsi"/>
          <w:b/>
          <w:lang w:val="be-BY"/>
        </w:rPr>
      </w:pPr>
      <w:r w:rsidRPr="00E604C1">
        <w:rPr>
          <w:rFonts w:asciiTheme="minorHAnsi" w:hAnsiTheme="minorHAnsi"/>
          <w:b/>
          <w:lang w:val="be-BY"/>
        </w:rPr>
        <w:t>Вечнае жыцьцё праз добрыя ўчынкі?</w:t>
      </w:r>
    </w:p>
    <w:p w:rsidR="00D81EA2" w:rsidRDefault="00D81EA2">
      <w:pPr>
        <w:rPr>
          <w:lang w:val="be-BY"/>
        </w:rPr>
      </w:pPr>
    </w:p>
    <w:p w:rsidR="001C1694" w:rsidRDefault="00E604C1" w:rsidP="00E604C1">
      <w:pPr>
        <w:pStyle w:val="NormalWeb"/>
        <w:spacing w:before="0" w:beforeAutospacing="0" w:after="0" w:afterAutospacing="0"/>
        <w:ind w:firstLine="360"/>
        <w:rPr>
          <w:lang w:val="be-BY"/>
        </w:rPr>
      </w:pPr>
      <w:r>
        <w:rPr>
          <w:lang w:val="be-BY"/>
        </w:rPr>
        <w:t xml:space="preserve">У Пасланьні да эфэсянаў апостал Павал піша </w:t>
      </w:r>
      <w:r w:rsidR="004813B5">
        <w:rPr>
          <w:lang w:val="be-BY"/>
        </w:rPr>
        <w:t>гэ</w:t>
      </w:r>
      <w:r>
        <w:rPr>
          <w:lang w:val="be-BY"/>
        </w:rPr>
        <w:t>такія словы</w:t>
      </w:r>
      <w:r w:rsidR="004813B5">
        <w:rPr>
          <w:lang w:val="be-BY"/>
        </w:rPr>
        <w:t xml:space="preserve"> настаўленьня</w:t>
      </w:r>
      <w:r>
        <w:rPr>
          <w:lang w:val="be-BY"/>
        </w:rPr>
        <w:t>: «М</w:t>
      </w:r>
      <w:r w:rsidRPr="009A09EC">
        <w:rPr>
          <w:lang w:val="be-BY"/>
        </w:rPr>
        <w:t xml:space="preserve">ілатою вы ўратаваныя празь веру, і гэта не ад вас, </w:t>
      </w:r>
      <w:r>
        <w:rPr>
          <w:lang w:val="be-BY"/>
        </w:rPr>
        <w:t>–</w:t>
      </w:r>
      <w:r w:rsidRPr="009A09EC">
        <w:rPr>
          <w:lang w:val="be-BY"/>
        </w:rPr>
        <w:t xml:space="preserve"> Божы дар: не ад дзеяў</w:t>
      </w:r>
      <w:r>
        <w:rPr>
          <w:lang w:val="be-BY"/>
        </w:rPr>
        <w:t xml:space="preserve"> (або ўчынкаў)</w:t>
      </w:r>
      <w:r w:rsidRPr="009A09EC">
        <w:rPr>
          <w:lang w:val="be-BY"/>
        </w:rPr>
        <w:t>, каб ніхто не хваліўс</w:t>
      </w:r>
      <w:r>
        <w:rPr>
          <w:lang w:val="be-BY"/>
        </w:rPr>
        <w:t>я</w:t>
      </w:r>
      <w:r w:rsidR="000B7881">
        <w:rPr>
          <w:lang w:val="be-BY"/>
        </w:rPr>
        <w:t xml:space="preserve"> </w:t>
      </w:r>
      <w:r w:rsidR="004813B5">
        <w:rPr>
          <w:lang w:val="be-BY"/>
        </w:rPr>
        <w:t>».</w:t>
      </w:r>
      <w:r w:rsidR="001C1694">
        <w:rPr>
          <w:rStyle w:val="EndnoteReference"/>
          <w:lang w:val="be-BY"/>
        </w:rPr>
        <w:endnoteReference w:id="1"/>
      </w:r>
      <w:r w:rsidR="001C1694">
        <w:rPr>
          <w:lang w:val="be-BY"/>
        </w:rPr>
        <w:t xml:space="preserve"> З гэтага вынікае, што збаўленьне даецца верніку на падставе Гасподняй мілаты, а вернікі ратуюцца, веруючы ў Збавіцеля Ісуса Хрыста. Калі Слова Божае гаворыць пра збаўленьне чалавека, то маецца на ўвазе тая рэчаіснасьць, што калі вернік памрэ, ён ўратуецца ад Божага пакараньня за грахі, учыненыя</w:t>
      </w:r>
      <w:r w:rsidR="00FD2A50" w:rsidRPr="00FD2A50">
        <w:rPr>
          <w:lang w:val="be-BY"/>
        </w:rPr>
        <w:t xml:space="preserve"> </w:t>
      </w:r>
      <w:r w:rsidR="00FD2A50">
        <w:rPr>
          <w:lang w:val="be-BY"/>
        </w:rPr>
        <w:t>ім</w:t>
      </w:r>
      <w:r w:rsidR="001C1694">
        <w:rPr>
          <w:lang w:val="be-BY"/>
        </w:rPr>
        <w:t xml:space="preserve"> </w:t>
      </w:r>
      <w:r w:rsidR="00FD2A50">
        <w:rPr>
          <w:lang w:val="be-BY"/>
        </w:rPr>
        <w:t>пры</w:t>
      </w:r>
      <w:r w:rsidR="001C1694">
        <w:rPr>
          <w:lang w:val="be-BY"/>
        </w:rPr>
        <w:t xml:space="preserve"> зямным жыцьці, ды зьявіцца ў новым нябесным доме, падрыхтаваным вернікам. Слова Божае называе тое новае месц</w:t>
      </w:r>
      <w:r w:rsidR="00F1316C">
        <w:rPr>
          <w:lang w:val="be-BY"/>
        </w:rPr>
        <w:t>а</w:t>
      </w:r>
      <w:r w:rsidR="001C1694">
        <w:rPr>
          <w:lang w:val="be-BY"/>
        </w:rPr>
        <w:t xml:space="preserve"> для збаўленых «небам» або проста </w:t>
      </w:r>
      <w:r w:rsidR="00F1316C">
        <w:rPr>
          <w:lang w:val="be-BY"/>
        </w:rPr>
        <w:t>вызначае</w:t>
      </w:r>
      <w:r w:rsidR="001C1694">
        <w:rPr>
          <w:lang w:val="be-BY"/>
        </w:rPr>
        <w:t xml:space="preserve"> гэты новы будучы стан</w:t>
      </w:r>
      <w:r w:rsidR="00F1316C">
        <w:rPr>
          <w:lang w:val="be-BY"/>
        </w:rPr>
        <w:t xml:space="preserve"> верніка</w:t>
      </w:r>
      <w:r w:rsidR="001C1694">
        <w:rPr>
          <w:lang w:val="be-BY"/>
        </w:rPr>
        <w:t xml:space="preserve"> выразам «вечнае жыцьцё». Карацей, з моманту ўвераваньня ў Ісуса Хрыста верніку даецца дар збаўленьня і абяцаньне шчасьлівага вечнага жыцьця пасьля ягонага адыходу з гэтай зямлі</w:t>
      </w:r>
      <w:r w:rsidR="001B2068">
        <w:rPr>
          <w:lang w:val="be-BY"/>
        </w:rPr>
        <w:t xml:space="preserve"> ў замагільнае жыцьцё</w:t>
      </w:r>
      <w:r w:rsidR="001C1694">
        <w:rPr>
          <w:lang w:val="be-BY"/>
        </w:rPr>
        <w:t xml:space="preserve">. З працытаваных словаў </w:t>
      </w:r>
      <w:r w:rsidR="00FD2A50">
        <w:rPr>
          <w:lang w:val="be-BY"/>
        </w:rPr>
        <w:t>разумеецца</w:t>
      </w:r>
      <w:r w:rsidR="001C1694">
        <w:rPr>
          <w:lang w:val="be-BY"/>
        </w:rPr>
        <w:t>, што вернік ратуецца ад пакараньня</w:t>
      </w:r>
      <w:r w:rsidR="001B2068">
        <w:rPr>
          <w:lang w:val="be-BY"/>
        </w:rPr>
        <w:t xml:space="preserve"> за грахі вераю бяз усякага спадзяваньня на </w:t>
      </w:r>
      <w:r w:rsidR="00FD2A50">
        <w:rPr>
          <w:lang w:val="be-BY"/>
        </w:rPr>
        <w:t>свае</w:t>
      </w:r>
      <w:r w:rsidR="001B2068">
        <w:rPr>
          <w:lang w:val="be-BY"/>
        </w:rPr>
        <w:t xml:space="preserve"> добрыя дзеі</w:t>
      </w:r>
      <w:r w:rsidR="00FD2A50">
        <w:rPr>
          <w:lang w:val="be-BY"/>
        </w:rPr>
        <w:t>, зробленыя тут на зямлі</w:t>
      </w:r>
      <w:r w:rsidR="001C1694">
        <w:rPr>
          <w:lang w:val="be-BY"/>
        </w:rPr>
        <w:t xml:space="preserve">. </w:t>
      </w:r>
    </w:p>
    <w:p w:rsidR="001C1694" w:rsidRDefault="001C1694" w:rsidP="00E604C1">
      <w:pPr>
        <w:pStyle w:val="NormalWeb"/>
        <w:spacing w:before="0" w:beforeAutospacing="0" w:after="0" w:afterAutospacing="0"/>
        <w:ind w:firstLine="360"/>
        <w:rPr>
          <w:lang w:val="be-BY"/>
        </w:rPr>
      </w:pPr>
      <w:r>
        <w:rPr>
          <w:lang w:val="be-BY"/>
        </w:rPr>
        <w:t>Хоць так сказана ў Пасланьні апостала Паўла да эфэсянаў, мы таксама сустракаем тыя месцы ў Бібліі, дзе сьцьвярджаецца нешта іншае, быццам бы супрацьлеглае. Гаворыцца, што людзі здабываюць шчасьлівае вечнае</w:t>
      </w:r>
      <w:r w:rsidR="001B2068">
        <w:rPr>
          <w:lang w:val="be-BY"/>
        </w:rPr>
        <w:t xml:space="preserve"> жыцьцё праз</w:t>
      </w:r>
      <w:r>
        <w:rPr>
          <w:lang w:val="be-BY"/>
        </w:rPr>
        <w:t xml:space="preserve"> д</w:t>
      </w:r>
      <w:r w:rsidR="00FD2A50">
        <w:rPr>
          <w:lang w:val="be-BY"/>
        </w:rPr>
        <w:t>а</w:t>
      </w:r>
      <w:r>
        <w:rPr>
          <w:lang w:val="be-BY"/>
        </w:rPr>
        <w:t>бр</w:t>
      </w:r>
      <w:r w:rsidR="00FD2A50">
        <w:rPr>
          <w:lang w:val="be-BY"/>
        </w:rPr>
        <w:t>ачын</w:t>
      </w:r>
      <w:r>
        <w:rPr>
          <w:lang w:val="be-BY"/>
        </w:rPr>
        <w:t>ныя дзеі. Напрыклад, у Дабравесьці паводле Мацьвея, у 25-ым разьдзеле запісаныя словы</w:t>
      </w:r>
      <w:r w:rsidR="001B2068">
        <w:rPr>
          <w:lang w:val="be-BY"/>
        </w:rPr>
        <w:t xml:space="preserve"> Збавіцеля Хрыста</w:t>
      </w:r>
      <w:r w:rsidR="001B2068" w:rsidRPr="001B2068">
        <w:rPr>
          <w:lang w:val="be-BY"/>
        </w:rPr>
        <w:t xml:space="preserve"> </w:t>
      </w:r>
      <w:r w:rsidR="001B2068">
        <w:rPr>
          <w:lang w:val="be-BY"/>
        </w:rPr>
        <w:t>на гэты конт</w:t>
      </w:r>
      <w:r>
        <w:rPr>
          <w:lang w:val="be-BY"/>
        </w:rPr>
        <w:t xml:space="preserve">. Ён расказвае </w:t>
      </w:r>
      <w:r w:rsidR="00FD2A50">
        <w:rPr>
          <w:lang w:val="be-BY"/>
        </w:rPr>
        <w:t xml:space="preserve">прарочую </w:t>
      </w:r>
      <w:r>
        <w:rPr>
          <w:lang w:val="be-BY"/>
        </w:rPr>
        <w:t xml:space="preserve">прытчу пра дзьве катэгорыі людзей. Адна складваецца </w:t>
      </w:r>
      <w:r w:rsidR="001B2068">
        <w:rPr>
          <w:lang w:val="be-BY"/>
        </w:rPr>
        <w:t>з асобаў</w:t>
      </w:r>
      <w:r>
        <w:rPr>
          <w:lang w:val="be-BY"/>
        </w:rPr>
        <w:t>, якія дапамаглі і падтрымлівалі тых, хто меў асаблівыя фізычныя патрэбы, калі дургая кляса людзей нічым не дапамагла тым, хто меў яўныя патрэбы. Ты</w:t>
      </w:r>
      <w:r w:rsidR="00FD2A50">
        <w:rPr>
          <w:lang w:val="be-BY"/>
        </w:rPr>
        <w:t>х</w:t>
      </w:r>
      <w:r>
        <w:rPr>
          <w:lang w:val="be-BY"/>
        </w:rPr>
        <w:t xml:space="preserve">, хто дапамаглі, </w:t>
      </w:r>
      <w:r w:rsidR="001B2068">
        <w:rPr>
          <w:lang w:val="be-BY"/>
        </w:rPr>
        <w:t>Хрыстос</w:t>
      </w:r>
      <w:r>
        <w:rPr>
          <w:lang w:val="be-BY"/>
        </w:rPr>
        <w:t xml:space="preserve"> ставіць праваруч і кажа, што яны пойдуць «у вечнае жыцьцё», калі іншыя – «ў пакуты вечныя». Чым вылучаліся тыя, хто дапамагалі? Хрыстос адказвае: «Б</w:t>
      </w:r>
      <w:r w:rsidRPr="0079120B">
        <w:rPr>
          <w:lang w:val="be-BY"/>
        </w:rPr>
        <w:t>ыў галодны Я, і вы далі Мне есьці; быў сасьмяглы, і вы напаілі Мяне; быў падарожны, і вы прынялі Мяне; быў голы, і вы адзелі Мяне; быў хворы, і вы адведалі Мяне; у цямніцы быў, і вы прыйшлі да Мяне</w:t>
      </w:r>
      <w:r>
        <w:rPr>
          <w:lang w:val="be-BY"/>
        </w:rPr>
        <w:t xml:space="preserve">». Калі </w:t>
      </w:r>
      <w:r w:rsidR="001B2068">
        <w:rPr>
          <w:lang w:val="be-BY"/>
        </w:rPr>
        <w:t xml:space="preserve">гэтыя вернікі </w:t>
      </w:r>
      <w:r>
        <w:rPr>
          <w:lang w:val="be-BY"/>
        </w:rPr>
        <w:t>запыталіся</w:t>
      </w:r>
      <w:r w:rsidR="001B2068">
        <w:rPr>
          <w:lang w:val="be-BY"/>
        </w:rPr>
        <w:t xml:space="preserve"> ў Хрыста</w:t>
      </w:r>
      <w:r>
        <w:rPr>
          <w:lang w:val="be-BY"/>
        </w:rPr>
        <w:t xml:space="preserve">, калі яны </w:t>
      </w:r>
      <w:r w:rsidR="001B2068">
        <w:rPr>
          <w:lang w:val="be-BY"/>
        </w:rPr>
        <w:t>зьдзейсьнілі</w:t>
      </w:r>
      <w:r>
        <w:rPr>
          <w:lang w:val="be-BY"/>
        </w:rPr>
        <w:t xml:space="preserve"> ўсе названыя падсобныя ўчынкі, Збавіцель адказвае: «Я</w:t>
      </w:r>
      <w:r w:rsidRPr="0079120B">
        <w:rPr>
          <w:lang w:val="be-BY"/>
        </w:rPr>
        <w:t>к што зрабілі вы гэта аднаму з братоў Маіх меншых, дык зрабілі Мне</w:t>
      </w:r>
      <w:r>
        <w:rPr>
          <w:lang w:val="be-BY"/>
        </w:rPr>
        <w:t>».</w:t>
      </w:r>
      <w:r>
        <w:rPr>
          <w:rStyle w:val="EndnoteReference"/>
          <w:lang w:val="be-BY"/>
        </w:rPr>
        <w:endnoteReference w:id="2"/>
      </w:r>
      <w:r>
        <w:rPr>
          <w:lang w:val="be-BY"/>
        </w:rPr>
        <w:t xml:space="preserve"> Інакш кажучы, дзякуючы таму,</w:t>
      </w:r>
      <w:r w:rsidR="001B2068">
        <w:rPr>
          <w:lang w:val="be-BY"/>
        </w:rPr>
        <w:t xml:space="preserve"> што адна група людзей паслужыла</w:t>
      </w:r>
      <w:r>
        <w:rPr>
          <w:lang w:val="be-BY"/>
        </w:rPr>
        <w:t xml:space="preserve"> Хрыстовым пасьлядоўнікам, т</w:t>
      </w:r>
      <w:r w:rsidR="001B2068">
        <w:rPr>
          <w:lang w:val="be-BY"/>
        </w:rPr>
        <w:t>ая</w:t>
      </w:r>
      <w:r>
        <w:rPr>
          <w:lang w:val="be-BY"/>
        </w:rPr>
        <w:t xml:space="preserve"> ж </w:t>
      </w:r>
      <w:r w:rsidR="001B2068">
        <w:rPr>
          <w:lang w:val="be-BY"/>
        </w:rPr>
        <w:t>будзе адпраўлена</w:t>
      </w:r>
      <w:r>
        <w:rPr>
          <w:lang w:val="be-BY"/>
        </w:rPr>
        <w:t xml:space="preserve"> на шчасьлівае вечнае жыцьцё</w:t>
      </w:r>
      <w:r w:rsidR="001B2068">
        <w:rPr>
          <w:lang w:val="be-BY"/>
        </w:rPr>
        <w:t>.</w:t>
      </w:r>
      <w:r>
        <w:rPr>
          <w:lang w:val="be-BY"/>
        </w:rPr>
        <w:t xml:space="preserve"> </w:t>
      </w:r>
      <w:r w:rsidR="001B2068">
        <w:rPr>
          <w:lang w:val="be-BY"/>
        </w:rPr>
        <w:t>А</w:t>
      </w:r>
      <w:r>
        <w:rPr>
          <w:lang w:val="be-BY"/>
        </w:rPr>
        <w:t xml:space="preserve"> тыя, хто адмовіўся дапамагаць людзям ў бядзе, пойдуць на вечныя пакуты. Відаць уся справа ў тым, што адны дапамаглі добрымі ўчынкамі, калі іншыя гэтым ня цікавіліся, таму </w:t>
      </w:r>
      <w:r w:rsidR="00FA6AF5">
        <w:rPr>
          <w:lang w:val="be-BY"/>
        </w:rPr>
        <w:t>і будуць адпраўлены на вечныя пакуты</w:t>
      </w:r>
      <w:r>
        <w:rPr>
          <w:lang w:val="be-BY"/>
        </w:rPr>
        <w:t xml:space="preserve">. Але пачакайце, ці ж </w:t>
      </w:r>
      <w:r w:rsidR="0059186B">
        <w:rPr>
          <w:lang w:val="be-BY"/>
        </w:rPr>
        <w:t>не напісаў</w:t>
      </w:r>
      <w:r>
        <w:rPr>
          <w:lang w:val="be-BY"/>
        </w:rPr>
        <w:t xml:space="preserve"> апостал Павал у Пасланьні да эфэсянаў, што мы ратуемся </w:t>
      </w:r>
      <w:r w:rsidR="0059186B">
        <w:rPr>
          <w:lang w:val="be-BY"/>
        </w:rPr>
        <w:t xml:space="preserve">толькі </w:t>
      </w:r>
      <w:r>
        <w:rPr>
          <w:lang w:val="be-BY"/>
        </w:rPr>
        <w:t>вераю, ня добр</w:t>
      </w:r>
      <w:r w:rsidR="00FA6AF5">
        <w:rPr>
          <w:lang w:val="be-BY"/>
        </w:rPr>
        <w:t>адзейснымі</w:t>
      </w:r>
      <w:r>
        <w:rPr>
          <w:lang w:val="be-BY"/>
        </w:rPr>
        <w:t xml:space="preserve"> ўчынкамі?</w:t>
      </w:r>
      <w:r w:rsidR="0059186B">
        <w:rPr>
          <w:lang w:val="be-BY"/>
        </w:rPr>
        <w:t xml:space="preserve"> Як усё гэта ўспрымаць і зразумець?</w:t>
      </w:r>
    </w:p>
    <w:p w:rsidR="001C1694" w:rsidRDefault="001C1694" w:rsidP="00E604C1">
      <w:pPr>
        <w:pStyle w:val="NormalWeb"/>
        <w:spacing w:before="0" w:beforeAutospacing="0" w:after="0" w:afterAutospacing="0"/>
        <w:ind w:firstLine="360"/>
        <w:rPr>
          <w:lang w:val="be-BY"/>
        </w:rPr>
      </w:pPr>
      <w:r>
        <w:rPr>
          <w:lang w:val="be-BY"/>
        </w:rPr>
        <w:t>Даю і другі прыклад. У дзевятнаццатым разьдзеле Дабравесьця паводле Мацьвея апісваецца зд</w:t>
      </w:r>
      <w:r w:rsidR="0059186B">
        <w:rPr>
          <w:lang w:val="be-BY"/>
        </w:rPr>
        <w:t>а</w:t>
      </w:r>
      <w:r>
        <w:rPr>
          <w:lang w:val="be-BY"/>
        </w:rPr>
        <w:t>рэньне паміж Хрыстом і адным</w:t>
      </w:r>
      <w:r w:rsidR="0059186B">
        <w:rPr>
          <w:lang w:val="be-BY"/>
        </w:rPr>
        <w:t xml:space="preserve"> заможным</w:t>
      </w:r>
      <w:r>
        <w:rPr>
          <w:lang w:val="be-BY"/>
        </w:rPr>
        <w:t xml:space="preserve"> </w:t>
      </w:r>
      <w:r w:rsidR="0059186B">
        <w:rPr>
          <w:lang w:val="be-BY"/>
        </w:rPr>
        <w:t>юнаком</w:t>
      </w:r>
      <w:r>
        <w:rPr>
          <w:lang w:val="be-BY"/>
        </w:rPr>
        <w:t xml:space="preserve">. Ён </w:t>
      </w:r>
      <w:r w:rsidR="0059186B">
        <w:rPr>
          <w:lang w:val="be-BY"/>
        </w:rPr>
        <w:t>прыйшоў</w:t>
      </w:r>
      <w:r>
        <w:rPr>
          <w:lang w:val="be-BY"/>
        </w:rPr>
        <w:t xml:space="preserve"> да Хрыста і запытаўся</w:t>
      </w:r>
      <w:r w:rsidR="00FA6AF5">
        <w:rPr>
          <w:lang w:val="be-BY"/>
        </w:rPr>
        <w:t xml:space="preserve"> ў Яго</w:t>
      </w:r>
      <w:r>
        <w:rPr>
          <w:lang w:val="be-BY"/>
        </w:rPr>
        <w:t xml:space="preserve">, што яму трэба зрабіць добрага, каб атрымаць вечнае </w:t>
      </w:r>
      <w:r w:rsidR="0059186B">
        <w:rPr>
          <w:lang w:val="be-BY"/>
        </w:rPr>
        <w:t>жыцьцё? На гэта Збавіцель адказ</w:t>
      </w:r>
      <w:r>
        <w:rPr>
          <w:lang w:val="be-BY"/>
        </w:rPr>
        <w:t xml:space="preserve">аў, што </w:t>
      </w:r>
      <w:r w:rsidR="0059186B">
        <w:rPr>
          <w:lang w:val="be-BY"/>
        </w:rPr>
        <w:t>трэба</w:t>
      </w:r>
      <w:r>
        <w:rPr>
          <w:lang w:val="be-BY"/>
        </w:rPr>
        <w:t xml:space="preserve"> выконваць Гасподнія запаведзі. Калі багач </w:t>
      </w:r>
      <w:r w:rsidR="0059186B">
        <w:rPr>
          <w:lang w:val="be-BY"/>
        </w:rPr>
        <w:t xml:space="preserve">далей </w:t>
      </w:r>
      <w:r w:rsidR="00FA6AF5">
        <w:rPr>
          <w:lang w:val="be-BY"/>
        </w:rPr>
        <w:t>пытаецца</w:t>
      </w:r>
      <w:r>
        <w:rPr>
          <w:lang w:val="be-BY"/>
        </w:rPr>
        <w:t xml:space="preserve"> ў Хрыста, у чым заключаюцца запаведзі Гасподнія, Збавіцель </w:t>
      </w:r>
      <w:r w:rsidR="0059186B">
        <w:rPr>
          <w:lang w:val="be-BY"/>
        </w:rPr>
        <w:t>ўзгад</w:t>
      </w:r>
      <w:r w:rsidR="00FA6AF5">
        <w:rPr>
          <w:lang w:val="be-BY"/>
        </w:rPr>
        <w:t>вае</w:t>
      </w:r>
      <w:r>
        <w:rPr>
          <w:lang w:val="be-BY"/>
        </w:rPr>
        <w:t xml:space="preserve"> некаторыя пункты з</w:t>
      </w:r>
      <w:r w:rsidR="00FA6AF5">
        <w:rPr>
          <w:lang w:val="be-BY"/>
        </w:rPr>
        <w:t>ь</w:t>
      </w:r>
      <w:r>
        <w:rPr>
          <w:lang w:val="be-BY"/>
        </w:rPr>
        <w:t xml:space="preserve"> вядомай Дзесяці Запаведзяў. Багатыр адказвае, што зь юнацтва ўсе названыя</w:t>
      </w:r>
      <w:r w:rsidR="0059186B">
        <w:rPr>
          <w:lang w:val="be-BY"/>
        </w:rPr>
        <w:t xml:space="preserve"> Хрыстом</w:t>
      </w:r>
      <w:r>
        <w:rPr>
          <w:lang w:val="be-BY"/>
        </w:rPr>
        <w:t xml:space="preserve"> запаведзі ён вык</w:t>
      </w:r>
      <w:r w:rsidR="0059186B">
        <w:rPr>
          <w:lang w:val="be-BY"/>
        </w:rPr>
        <w:t>о</w:t>
      </w:r>
      <w:r>
        <w:rPr>
          <w:lang w:val="be-BY"/>
        </w:rPr>
        <w:t>н</w:t>
      </w:r>
      <w:r w:rsidR="0059186B">
        <w:rPr>
          <w:lang w:val="be-BY"/>
        </w:rPr>
        <w:t>ваў і яшчэ выконвае.</w:t>
      </w:r>
      <w:r>
        <w:rPr>
          <w:lang w:val="be-BY"/>
        </w:rPr>
        <w:t xml:space="preserve"> </w:t>
      </w:r>
      <w:r w:rsidR="0059186B">
        <w:rPr>
          <w:lang w:val="be-BY"/>
        </w:rPr>
        <w:t>Юнак яшчэ далей</w:t>
      </w:r>
      <w:r>
        <w:rPr>
          <w:lang w:val="be-BY"/>
        </w:rPr>
        <w:t xml:space="preserve"> пытаецца</w:t>
      </w:r>
      <w:r w:rsidR="0059186B">
        <w:rPr>
          <w:lang w:val="be-BY"/>
        </w:rPr>
        <w:t xml:space="preserve"> ў Збавіцеля</w:t>
      </w:r>
      <w:r>
        <w:rPr>
          <w:lang w:val="be-BY"/>
        </w:rPr>
        <w:t>, а ці ёсьць яшчэ нешта дадатковае, што яму трэба</w:t>
      </w:r>
      <w:r w:rsidR="00FA6AF5">
        <w:rPr>
          <w:lang w:val="be-BY"/>
        </w:rPr>
        <w:t xml:space="preserve"> было б</w:t>
      </w:r>
      <w:r>
        <w:rPr>
          <w:lang w:val="be-BY"/>
        </w:rPr>
        <w:t xml:space="preserve"> зрабіць, каб атрымаць вечнае жыцьцё? Хрыстос раіць яму прадаць ўсю ягоную маёмасьць, разд</w:t>
      </w:r>
      <w:r w:rsidR="0059186B">
        <w:rPr>
          <w:lang w:val="be-BY"/>
        </w:rPr>
        <w:t>а</w:t>
      </w:r>
      <w:r>
        <w:rPr>
          <w:lang w:val="be-BY"/>
        </w:rPr>
        <w:t>ць з продажы сродкі убогі</w:t>
      </w:r>
      <w:r w:rsidR="0059186B">
        <w:rPr>
          <w:lang w:val="be-BY"/>
        </w:rPr>
        <w:t>м</w:t>
      </w:r>
      <w:r>
        <w:rPr>
          <w:lang w:val="be-BY"/>
        </w:rPr>
        <w:t xml:space="preserve"> ды пайсьці ўсьлед за Ім. Пішацца, што, пачуўшы гэта, </w:t>
      </w:r>
      <w:r w:rsidR="00FA6AF5">
        <w:rPr>
          <w:lang w:val="be-BY"/>
        </w:rPr>
        <w:t>багатыр</w:t>
      </w:r>
      <w:r>
        <w:rPr>
          <w:lang w:val="be-BY"/>
        </w:rPr>
        <w:t xml:space="preserve"> адышоў ад Хрыста замаркочаны</w:t>
      </w:r>
      <w:r w:rsidR="00FA6AF5">
        <w:rPr>
          <w:lang w:val="be-BY"/>
        </w:rPr>
        <w:t>м</w:t>
      </w:r>
      <w:r>
        <w:rPr>
          <w:lang w:val="be-BY"/>
        </w:rPr>
        <w:t>. Чаму? Таму, што ён меў і карыстаўся вялікай колькасьцю сродкаў і маёмасьці</w:t>
      </w:r>
      <w:r w:rsidR="0059186B">
        <w:rPr>
          <w:lang w:val="be-BY"/>
        </w:rPr>
        <w:t>,</w:t>
      </w:r>
      <w:r>
        <w:rPr>
          <w:lang w:val="be-BY"/>
        </w:rPr>
        <w:t xml:space="preserve"> </w:t>
      </w:r>
      <w:r w:rsidR="00FA6AF5">
        <w:rPr>
          <w:lang w:val="be-BY"/>
        </w:rPr>
        <w:t>а</w:t>
      </w:r>
      <w:r>
        <w:rPr>
          <w:lang w:val="be-BY"/>
        </w:rPr>
        <w:t xml:space="preserve"> </w:t>
      </w:r>
      <w:r w:rsidR="0059186B">
        <w:rPr>
          <w:lang w:val="be-BY"/>
        </w:rPr>
        <w:t>падарыць усё гэта ўбогім і пайсьці ўсьлед за Хрыстом</w:t>
      </w:r>
      <w:r w:rsidR="00FA6AF5">
        <w:rPr>
          <w:lang w:val="be-BY"/>
        </w:rPr>
        <w:t xml:space="preserve"> ён не захацеў</w:t>
      </w:r>
      <w:r>
        <w:rPr>
          <w:lang w:val="be-BY"/>
        </w:rPr>
        <w:t>. Урок з гэтага расказа</w:t>
      </w:r>
      <w:r w:rsidR="00FA6AF5">
        <w:rPr>
          <w:lang w:val="be-BY"/>
        </w:rPr>
        <w:t xml:space="preserve"> даволі</w:t>
      </w:r>
      <w:r>
        <w:rPr>
          <w:lang w:val="be-BY"/>
        </w:rPr>
        <w:t xml:space="preserve"> ясны, але я тут жа хацеў бы падкрэсьліць тую думку, што</w:t>
      </w:r>
      <w:r w:rsidR="00FA6AF5">
        <w:rPr>
          <w:lang w:val="be-BY"/>
        </w:rPr>
        <w:t xml:space="preserve"> пры гэтым здарэньні</w:t>
      </w:r>
      <w:r>
        <w:rPr>
          <w:lang w:val="be-BY"/>
        </w:rPr>
        <w:t xml:space="preserve"> Хрыстос прапанаваў </w:t>
      </w:r>
      <w:r w:rsidR="00FA6AF5">
        <w:rPr>
          <w:lang w:val="be-BY"/>
        </w:rPr>
        <w:t>багачу</w:t>
      </w:r>
      <w:r>
        <w:rPr>
          <w:lang w:val="be-BY"/>
        </w:rPr>
        <w:t xml:space="preserve"> прадаць маёмасьць і гэтым чынам атрымаць вечнае жыцьцё. Ізноў </w:t>
      </w:r>
      <w:r w:rsidR="00FA6AF5">
        <w:rPr>
          <w:lang w:val="be-BY"/>
        </w:rPr>
        <w:t xml:space="preserve">узьнікае </w:t>
      </w:r>
      <w:r>
        <w:rPr>
          <w:lang w:val="be-BY"/>
        </w:rPr>
        <w:t>пытаньне, якім спосабам атрымліваем мы вечнае жыцьцё? Вераваньнем або выконваньнем д</w:t>
      </w:r>
      <w:r w:rsidR="00FA6AF5">
        <w:rPr>
          <w:lang w:val="be-BY"/>
        </w:rPr>
        <w:t>а</w:t>
      </w:r>
      <w:r>
        <w:rPr>
          <w:lang w:val="be-BY"/>
        </w:rPr>
        <w:t>бр</w:t>
      </w:r>
      <w:r w:rsidR="00FA6AF5">
        <w:rPr>
          <w:lang w:val="be-BY"/>
        </w:rPr>
        <w:t>адзейсных</w:t>
      </w:r>
      <w:r>
        <w:rPr>
          <w:lang w:val="be-BY"/>
        </w:rPr>
        <w:t xml:space="preserve"> учынкаў? У ягоным выпадку – выконваньнем д</w:t>
      </w:r>
      <w:r w:rsidR="00FA6AF5">
        <w:rPr>
          <w:lang w:val="be-BY"/>
        </w:rPr>
        <w:t>а</w:t>
      </w:r>
      <w:r>
        <w:rPr>
          <w:lang w:val="be-BY"/>
        </w:rPr>
        <w:t>бр</w:t>
      </w:r>
      <w:r w:rsidR="00FA6AF5">
        <w:rPr>
          <w:lang w:val="be-BY"/>
        </w:rPr>
        <w:t>адзейсн</w:t>
      </w:r>
      <w:r>
        <w:rPr>
          <w:lang w:val="be-BY"/>
        </w:rPr>
        <w:t>ых учынкаў.</w:t>
      </w:r>
    </w:p>
    <w:p w:rsidR="001C1694" w:rsidRDefault="001C1694" w:rsidP="00E604C1">
      <w:pPr>
        <w:pStyle w:val="NormalWeb"/>
        <w:spacing w:before="0" w:beforeAutospacing="0" w:after="0" w:afterAutospacing="0"/>
        <w:ind w:firstLine="360"/>
        <w:rPr>
          <w:lang w:val="be-BY"/>
        </w:rPr>
      </w:pPr>
      <w:r>
        <w:rPr>
          <w:lang w:val="be-BY"/>
        </w:rPr>
        <w:t xml:space="preserve">Зь першага позірку тут </w:t>
      </w:r>
      <w:r w:rsidR="00B20197">
        <w:rPr>
          <w:lang w:val="be-BY"/>
        </w:rPr>
        <w:t>па</w:t>
      </w:r>
      <w:r>
        <w:rPr>
          <w:lang w:val="be-BY"/>
        </w:rPr>
        <w:t xml:space="preserve">давалася б, што нашае збаўленьне залежыць ад таго, што мы робім, – менавіта, ад </w:t>
      </w:r>
      <w:r w:rsidR="00FA6AF5">
        <w:rPr>
          <w:lang w:val="be-BY"/>
        </w:rPr>
        <w:t>дабрачынных</w:t>
      </w:r>
      <w:r>
        <w:rPr>
          <w:lang w:val="be-BY"/>
        </w:rPr>
        <w:t xml:space="preserve"> </w:t>
      </w:r>
      <w:r w:rsidR="00B35E62">
        <w:rPr>
          <w:lang w:val="be-BY"/>
        </w:rPr>
        <w:t>дзеяў</w:t>
      </w:r>
      <w:r>
        <w:rPr>
          <w:lang w:val="be-BY"/>
        </w:rPr>
        <w:t>, і ад нічога іншага. Ці</w:t>
      </w:r>
      <w:r w:rsidR="00FA6AF5">
        <w:rPr>
          <w:lang w:val="be-BY"/>
        </w:rPr>
        <w:t xml:space="preserve"> ж</w:t>
      </w:r>
      <w:r>
        <w:rPr>
          <w:lang w:val="be-BY"/>
        </w:rPr>
        <w:t xml:space="preserve"> </w:t>
      </w:r>
      <w:r w:rsidR="00FA6AF5">
        <w:rPr>
          <w:lang w:val="be-BY"/>
        </w:rPr>
        <w:t>у гэтым справа</w:t>
      </w:r>
      <w:r>
        <w:rPr>
          <w:lang w:val="be-BY"/>
        </w:rPr>
        <w:t xml:space="preserve">? </w:t>
      </w:r>
      <w:r w:rsidR="00FA6AF5">
        <w:rPr>
          <w:lang w:val="be-BY"/>
        </w:rPr>
        <w:t>Насамрэч с</w:t>
      </w:r>
      <w:r>
        <w:rPr>
          <w:lang w:val="be-BY"/>
        </w:rPr>
        <w:t>права ў тым, што калі</w:t>
      </w:r>
      <w:r w:rsidR="00B35E62">
        <w:rPr>
          <w:lang w:val="be-BY"/>
        </w:rPr>
        <w:t xml:space="preserve"> ў Бібліі</w:t>
      </w:r>
      <w:r>
        <w:rPr>
          <w:lang w:val="be-BY"/>
        </w:rPr>
        <w:t xml:space="preserve"> мы чытаем </w:t>
      </w:r>
      <w:r w:rsidR="00B20197">
        <w:rPr>
          <w:lang w:val="be-BY"/>
        </w:rPr>
        <w:t>пра сітуацыю, не зусім зразумелую нам,</w:t>
      </w:r>
      <w:r>
        <w:rPr>
          <w:lang w:val="be-BY"/>
        </w:rPr>
        <w:t xml:space="preserve"> і тое, што </w:t>
      </w:r>
      <w:r w:rsidR="00B20197">
        <w:rPr>
          <w:lang w:val="be-BY"/>
        </w:rPr>
        <w:t>супраціўляецца</w:t>
      </w:r>
      <w:r>
        <w:rPr>
          <w:lang w:val="be-BY"/>
        </w:rPr>
        <w:t xml:space="preserve"> таму, што мы ведаем зь іншых месцаў, то трэба заўсёды мець на ўвазе тыя іншыя месцы і іх узгадняць з тым, што мы ў дадзены момант вычытваем.</w:t>
      </w:r>
      <w:r w:rsidR="00FA6AF5">
        <w:rPr>
          <w:lang w:val="be-BY"/>
        </w:rPr>
        <w:t xml:space="preserve"> Трэба заўсёды трымацца гэтага правіла, калі вывучаем асобныя месцы Сьвятога Пісаньня.</w:t>
      </w:r>
      <w:r>
        <w:rPr>
          <w:lang w:val="be-BY"/>
        </w:rPr>
        <w:t xml:space="preserve"> </w:t>
      </w:r>
      <w:r w:rsidR="00B20197">
        <w:rPr>
          <w:lang w:val="be-BY"/>
        </w:rPr>
        <w:t xml:space="preserve">Ну добра, </w:t>
      </w:r>
      <w:r w:rsidR="00FA6AF5">
        <w:rPr>
          <w:lang w:val="be-BY"/>
        </w:rPr>
        <w:t>што менавіта</w:t>
      </w:r>
      <w:r>
        <w:rPr>
          <w:lang w:val="be-BY"/>
        </w:rPr>
        <w:t xml:space="preserve"> гаворыцца ў іншых месцах</w:t>
      </w:r>
      <w:r w:rsidR="00B20197">
        <w:rPr>
          <w:lang w:val="be-BY"/>
        </w:rPr>
        <w:t xml:space="preserve"> Бібліі</w:t>
      </w:r>
      <w:r>
        <w:rPr>
          <w:lang w:val="be-BY"/>
        </w:rPr>
        <w:t xml:space="preserve"> пра тое, як мы </w:t>
      </w:r>
      <w:r w:rsidR="00FA6AF5">
        <w:rPr>
          <w:lang w:val="be-BY"/>
        </w:rPr>
        <w:t xml:space="preserve">ратуемся ад </w:t>
      </w:r>
      <w:r w:rsidR="005E0E2C">
        <w:rPr>
          <w:lang w:val="be-BY"/>
        </w:rPr>
        <w:t xml:space="preserve">вечнай </w:t>
      </w:r>
      <w:r w:rsidR="00FA6AF5">
        <w:rPr>
          <w:lang w:val="be-BY"/>
        </w:rPr>
        <w:t>пагібелі</w:t>
      </w:r>
      <w:r>
        <w:rPr>
          <w:lang w:val="be-BY"/>
        </w:rPr>
        <w:t>? Калі спасылацца на выказанае апосталам Паўлам ў Пасланьні да эфэсянаў</w:t>
      </w:r>
      <w:r w:rsidR="00B20197">
        <w:rPr>
          <w:lang w:val="be-BY"/>
        </w:rPr>
        <w:t xml:space="preserve"> аб ролі </w:t>
      </w:r>
      <w:r w:rsidR="005E0E2C">
        <w:rPr>
          <w:lang w:val="be-BY"/>
        </w:rPr>
        <w:lastRenderedPageBreak/>
        <w:t>вераваньня</w:t>
      </w:r>
      <w:r>
        <w:rPr>
          <w:lang w:val="be-BY"/>
        </w:rPr>
        <w:t xml:space="preserve">, </w:t>
      </w:r>
      <w:r w:rsidR="00B20197">
        <w:rPr>
          <w:lang w:val="be-BY"/>
        </w:rPr>
        <w:t>то разумеецца, што</w:t>
      </w:r>
      <w:r>
        <w:rPr>
          <w:lang w:val="be-BY"/>
        </w:rPr>
        <w:t xml:space="preserve"> мы атрымліваем дар збаўленьня</w:t>
      </w:r>
      <w:r w:rsidR="00B20197">
        <w:rPr>
          <w:lang w:val="be-BY"/>
        </w:rPr>
        <w:t xml:space="preserve"> празь веру</w:t>
      </w:r>
      <w:r>
        <w:rPr>
          <w:lang w:val="be-BY"/>
        </w:rPr>
        <w:t xml:space="preserve">, бо ніхто з нас ня зможа пахваліцца са сваіх добрых учынкаў перад Богам. </w:t>
      </w:r>
      <w:r w:rsidR="00B35E62">
        <w:rPr>
          <w:lang w:val="be-BY"/>
        </w:rPr>
        <w:t>Тут жа важна і нават неабходна нам прачытаць наступныя словы пасьля тых, якія мы пачулі ў пачатку гэтай аўдыё-гутаркі з Пасьланьня да эфэсянаў. Апостал Павал</w:t>
      </w:r>
      <w:r w:rsidR="005E0E2C">
        <w:rPr>
          <w:lang w:val="be-BY"/>
        </w:rPr>
        <w:t xml:space="preserve"> далей піша,</w:t>
      </w:r>
      <w:r>
        <w:rPr>
          <w:lang w:val="be-BY"/>
        </w:rPr>
        <w:t xml:space="preserve"> што</w:t>
      </w:r>
      <w:r w:rsidR="005E0E2C">
        <w:rPr>
          <w:lang w:val="be-BY"/>
        </w:rPr>
        <w:t xml:space="preserve"> пры навярненьні да Хрыста</w:t>
      </w:r>
      <w:r>
        <w:rPr>
          <w:lang w:val="be-BY"/>
        </w:rPr>
        <w:t xml:space="preserve"> вернікі былі ператвораныя </w:t>
      </w:r>
      <w:r w:rsidR="005E0E2C">
        <w:rPr>
          <w:lang w:val="be-BY"/>
        </w:rPr>
        <w:t>Духам Сьвятым</w:t>
      </w:r>
      <w:r>
        <w:rPr>
          <w:lang w:val="be-BY"/>
        </w:rPr>
        <w:t xml:space="preserve"> ў новых людзей </w:t>
      </w:r>
      <w:r w:rsidR="00B35E62">
        <w:rPr>
          <w:lang w:val="be-BY"/>
        </w:rPr>
        <w:t>дзеля вызначальнай мэты</w:t>
      </w:r>
      <w:r>
        <w:rPr>
          <w:lang w:val="be-BY"/>
        </w:rPr>
        <w:t>,</w:t>
      </w:r>
      <w:r w:rsidR="00B35E62">
        <w:rPr>
          <w:lang w:val="be-BY"/>
        </w:rPr>
        <w:t xml:space="preserve"> – менавіта, дзеля таго,</w:t>
      </w:r>
      <w:r>
        <w:rPr>
          <w:lang w:val="be-BY"/>
        </w:rPr>
        <w:t xml:space="preserve"> каб</w:t>
      </w:r>
      <w:r w:rsidR="005E0E2C">
        <w:rPr>
          <w:lang w:val="be-BY"/>
        </w:rPr>
        <w:t xml:space="preserve"> </w:t>
      </w:r>
      <w:r w:rsidR="00B35E62">
        <w:rPr>
          <w:lang w:val="be-BY"/>
        </w:rPr>
        <w:t>вернікі</w:t>
      </w:r>
      <w:r>
        <w:rPr>
          <w:lang w:val="be-BY"/>
        </w:rPr>
        <w:t xml:space="preserve"> </w:t>
      </w:r>
      <w:r w:rsidR="0064585D">
        <w:rPr>
          <w:lang w:val="be-BY"/>
        </w:rPr>
        <w:t>выконва</w:t>
      </w:r>
      <w:r w:rsidR="005E0E2C">
        <w:rPr>
          <w:lang w:val="be-BY"/>
        </w:rPr>
        <w:t>лі</w:t>
      </w:r>
      <w:r>
        <w:rPr>
          <w:lang w:val="be-BY"/>
        </w:rPr>
        <w:t xml:space="preserve"> добрыя дзеі</w:t>
      </w:r>
      <w:r w:rsidR="005E0E2C">
        <w:rPr>
          <w:lang w:val="be-BY"/>
        </w:rPr>
        <w:t xml:space="preserve"> іншым</w:t>
      </w:r>
      <w:r w:rsidR="0064585D">
        <w:rPr>
          <w:lang w:val="be-BY"/>
        </w:rPr>
        <w:t xml:space="preserve"> людзям</w:t>
      </w:r>
      <w:r>
        <w:rPr>
          <w:lang w:val="be-BY"/>
        </w:rPr>
        <w:t>. Паводле словаў апостала Паўла: «Мы – Ягоныя стварэньні, створаныя ў Хрысьце Іусус на добрыя дзеі, якія Бог быў назначыў нам выконваць».</w:t>
      </w:r>
      <w:r>
        <w:rPr>
          <w:rStyle w:val="EndnoteReference"/>
          <w:lang w:val="be-BY"/>
        </w:rPr>
        <w:endnoteReference w:id="3"/>
      </w:r>
      <w:r>
        <w:rPr>
          <w:lang w:val="be-BY"/>
        </w:rPr>
        <w:t xml:space="preserve"> Самая галоўная думка тут жа зводзіцца да таго, што добрыя ўчынкі перад Богам не даюць нам збаўленьня, але</w:t>
      </w:r>
      <w:r w:rsidR="005E0E2C">
        <w:rPr>
          <w:lang w:val="be-BY"/>
        </w:rPr>
        <w:t xml:space="preserve"> пасьля нашага навярненьня да Хрыста яны сап</w:t>
      </w:r>
      <w:r w:rsidR="00B35E62">
        <w:rPr>
          <w:lang w:val="be-BY"/>
        </w:rPr>
        <w:t>ра</w:t>
      </w:r>
      <w:r w:rsidR="005E0E2C">
        <w:rPr>
          <w:lang w:val="be-BY"/>
        </w:rPr>
        <w:t>ўды</w:t>
      </w:r>
      <w:r>
        <w:rPr>
          <w:lang w:val="be-BY"/>
        </w:rPr>
        <w:t xml:space="preserve"> адыгрываюць сваю важную ролю ў тым сэньсе, што служаць доказам таго, што мы </w:t>
      </w:r>
      <w:r w:rsidR="00B35E62">
        <w:rPr>
          <w:lang w:val="be-BY"/>
        </w:rPr>
        <w:t xml:space="preserve">шчыра і рупліва </w:t>
      </w:r>
      <w:r>
        <w:rPr>
          <w:lang w:val="be-BY"/>
        </w:rPr>
        <w:t>верым у Збавіцеля Іс</w:t>
      </w:r>
      <w:r w:rsidR="0064585D">
        <w:rPr>
          <w:lang w:val="be-BY"/>
        </w:rPr>
        <w:t>уса Хрыста ды вера нашая</w:t>
      </w:r>
      <w:r w:rsidR="00B35E62">
        <w:rPr>
          <w:lang w:val="be-BY"/>
        </w:rPr>
        <w:t xml:space="preserve"> аказваецца</w:t>
      </w:r>
      <w:r w:rsidR="0064585D">
        <w:rPr>
          <w:lang w:val="be-BY"/>
        </w:rPr>
        <w:t xml:space="preserve"> жыв</w:t>
      </w:r>
      <w:r w:rsidR="00B35E62">
        <w:rPr>
          <w:lang w:val="be-BY"/>
        </w:rPr>
        <w:t>ой</w:t>
      </w:r>
      <w:r w:rsidR="0064585D">
        <w:rPr>
          <w:lang w:val="be-BY"/>
        </w:rPr>
        <w:t>,</w:t>
      </w:r>
      <w:r>
        <w:rPr>
          <w:lang w:val="be-BY"/>
        </w:rPr>
        <w:t xml:space="preserve"> дзейсна</w:t>
      </w:r>
      <w:r w:rsidR="00B35E62">
        <w:rPr>
          <w:lang w:val="be-BY"/>
        </w:rPr>
        <w:t>й</w:t>
      </w:r>
      <w:r>
        <w:rPr>
          <w:lang w:val="be-BY"/>
        </w:rPr>
        <w:t>,</w:t>
      </w:r>
      <w:r w:rsidR="00B35E62">
        <w:rPr>
          <w:lang w:val="be-BY"/>
        </w:rPr>
        <w:t xml:space="preserve"> таму і</w:t>
      </w:r>
      <w:r>
        <w:rPr>
          <w:lang w:val="be-BY"/>
        </w:rPr>
        <w:t xml:space="preserve"> нямёртв</w:t>
      </w:r>
      <w:r w:rsidR="00B35E62">
        <w:rPr>
          <w:lang w:val="be-BY"/>
        </w:rPr>
        <w:t>ай</w:t>
      </w:r>
      <w:r>
        <w:rPr>
          <w:lang w:val="be-BY"/>
        </w:rPr>
        <w:t>.</w:t>
      </w:r>
    </w:p>
    <w:p w:rsidR="001C1694" w:rsidRDefault="0064585D" w:rsidP="00E34B97">
      <w:pPr>
        <w:pStyle w:val="NormalWeb"/>
        <w:spacing w:before="0" w:beforeAutospacing="0" w:after="0" w:afterAutospacing="0"/>
        <w:ind w:firstLine="360"/>
        <w:rPr>
          <w:lang w:val="be-BY"/>
        </w:rPr>
      </w:pPr>
      <w:r>
        <w:rPr>
          <w:lang w:val="be-BY"/>
        </w:rPr>
        <w:t>Як</w:t>
      </w:r>
      <w:r w:rsidR="001C1694">
        <w:rPr>
          <w:lang w:val="be-BY"/>
        </w:rPr>
        <w:t xml:space="preserve">раз аб </w:t>
      </w:r>
      <w:r w:rsidR="00B35E62">
        <w:rPr>
          <w:lang w:val="be-BY"/>
        </w:rPr>
        <w:t>неабходнасьці жывой веры</w:t>
      </w:r>
      <w:r w:rsidR="001C1694">
        <w:rPr>
          <w:lang w:val="be-BY"/>
        </w:rPr>
        <w:t xml:space="preserve"> і піша апостал Якаў</w:t>
      </w:r>
      <w:r w:rsidR="00B35E62">
        <w:rPr>
          <w:lang w:val="be-BY"/>
        </w:rPr>
        <w:t xml:space="preserve"> у сваім пасланьн</w:t>
      </w:r>
      <w:r w:rsidR="00016075">
        <w:rPr>
          <w:lang w:val="be-BY"/>
        </w:rPr>
        <w:t>і</w:t>
      </w:r>
      <w:r w:rsidR="001C1694">
        <w:rPr>
          <w:lang w:val="be-BY"/>
        </w:rPr>
        <w:t>. У другім разьдзеле Пасланьня Якава мы чытаем пра неабходнасьць веруючым людзям даказваць сваю веру д</w:t>
      </w:r>
      <w:r w:rsidR="00B35E62">
        <w:rPr>
          <w:lang w:val="be-BY"/>
        </w:rPr>
        <w:t>а</w:t>
      </w:r>
      <w:r w:rsidR="001C1694">
        <w:rPr>
          <w:lang w:val="be-BY"/>
        </w:rPr>
        <w:t>бр</w:t>
      </w:r>
      <w:r w:rsidR="00B35E62">
        <w:rPr>
          <w:lang w:val="be-BY"/>
        </w:rPr>
        <w:t>адзейсн</w:t>
      </w:r>
      <w:r w:rsidR="001C1694">
        <w:rPr>
          <w:lang w:val="be-BY"/>
        </w:rPr>
        <w:t xml:space="preserve">ымі ўчынкамі. </w:t>
      </w:r>
      <w:r w:rsidR="00B35E62">
        <w:rPr>
          <w:lang w:val="be-BY"/>
        </w:rPr>
        <w:t>Паводле ягоных словаў</w:t>
      </w:r>
      <w:r w:rsidR="001C1694">
        <w:rPr>
          <w:lang w:val="be-BY"/>
        </w:rPr>
        <w:t>: «Якая карысьць, браты мае, калі хто кажа, што ён мае веру, а дзеяў ня мае? Ці можа гэтая вера ўратаваць яго? Калі брат альбо сястра безадзежныя і ня маюць на дзень пражытку, а хто-небудзь з вас скажа ім: ідзеце зь мірам, грэйцеся і кармецеся, але ня дасьць ім патрэбнага целу: якая карысьць? Гэтак і вера, калі ня мае дзеяў, мёртвая сама ў сабе. А скажа хто-небудзь: ты маеш веру, а я маю дзеі: пакажы мне веру тваю бязь дзеяў тваіх, а я пакажу табе веру маю празь дзеі мае. Ты верыш, што Бог адзіны: слушна робіш; і дэманы вераць, і трымцяць. Але ці хочаш ведаць, марны чалавеча, што вера бязь дзеяў мёртвая?»</w:t>
      </w:r>
      <w:r w:rsidR="001C1694">
        <w:rPr>
          <w:rStyle w:val="EndnoteReference"/>
          <w:lang w:val="be-BY"/>
        </w:rPr>
        <w:endnoteReference w:id="4"/>
      </w:r>
      <w:r w:rsidR="001C1694">
        <w:rPr>
          <w:lang w:val="be-BY"/>
        </w:rPr>
        <w:t xml:space="preserve"> І ў гэтым жа справа: нашая вера ў Збавіцеля Ісуса Хрыста мусіць быць жывой і актыўнай. Такім ж</w:t>
      </w:r>
      <w:r>
        <w:rPr>
          <w:lang w:val="be-BY"/>
        </w:rPr>
        <w:t>а</w:t>
      </w:r>
      <w:r w:rsidR="001C1694">
        <w:rPr>
          <w:lang w:val="be-BY"/>
        </w:rPr>
        <w:t xml:space="preserve"> чынам</w:t>
      </w:r>
      <w:r>
        <w:rPr>
          <w:lang w:val="be-BY"/>
        </w:rPr>
        <w:t xml:space="preserve"> мы</w:t>
      </w:r>
      <w:r w:rsidR="001C1694">
        <w:rPr>
          <w:lang w:val="be-BY"/>
        </w:rPr>
        <w:t xml:space="preserve"> паказваем, што верым у Хрыста і ў ягоную</w:t>
      </w:r>
      <w:r>
        <w:rPr>
          <w:lang w:val="be-BY"/>
        </w:rPr>
        <w:t xml:space="preserve"> ахвярную</w:t>
      </w:r>
      <w:r w:rsidR="001C1694">
        <w:rPr>
          <w:lang w:val="be-BY"/>
        </w:rPr>
        <w:t xml:space="preserve"> сьмерць для нашага апраўданьня перад праведным Богам. Апостал Якаў</w:t>
      </w:r>
      <w:r>
        <w:rPr>
          <w:lang w:val="be-BY"/>
        </w:rPr>
        <w:t xml:space="preserve"> тут жа</w:t>
      </w:r>
      <w:r w:rsidR="001C1694">
        <w:rPr>
          <w:lang w:val="be-BY"/>
        </w:rPr>
        <w:t xml:space="preserve"> і прыгадвае габрэйскага продка Абрагама, які верыў</w:t>
      </w:r>
      <w:r w:rsidR="00B35E62">
        <w:rPr>
          <w:lang w:val="be-BY"/>
        </w:rPr>
        <w:t xml:space="preserve"> у Бога і за гэта быў апраўданы</w:t>
      </w:r>
      <w:r w:rsidR="001C1694">
        <w:rPr>
          <w:lang w:val="be-BY"/>
        </w:rPr>
        <w:t>, але сваю веру даказаў тым, што быў гатовы забіць свайго роднага сына і пакласьці</w:t>
      </w:r>
      <w:r>
        <w:rPr>
          <w:lang w:val="be-BY"/>
        </w:rPr>
        <w:t xml:space="preserve"> яго</w:t>
      </w:r>
      <w:r w:rsidR="001C1694">
        <w:rPr>
          <w:lang w:val="be-BY"/>
        </w:rPr>
        <w:t xml:space="preserve"> як ахвяру на алтар згодна з тым, як загадаў яму Госпад Бог. Апостал Якаў працягвае пісаць: «Ці ж ня дзеямі апраўдаўся Абрагам, бацька наш, паклаўшы на ахвярнік Ісаака, сына свайго? Ці бачыш, што вера спрыяла дзеям ягоным, і дзеямі вера дасягнула дасканаласьці. І спраўдзілася слова Пісаньня: вераваў Абрагам Богу, і гэта залічылася яму ў праведнасьць, і ён названы прыяцелем Божым. Ці бачыце, што чалавек апраўдваецца дзеямі, а ня вераю толькі?».</w:t>
      </w:r>
      <w:r w:rsidR="001C1694">
        <w:rPr>
          <w:rStyle w:val="EndnoteReference"/>
          <w:lang w:val="be-BY"/>
        </w:rPr>
        <w:endnoteReference w:id="5"/>
      </w:r>
    </w:p>
    <w:p w:rsidR="001C1694" w:rsidRDefault="001C1694" w:rsidP="007410E9">
      <w:pPr>
        <w:pStyle w:val="NormalWeb"/>
        <w:spacing w:before="0" w:beforeAutospacing="0" w:after="0" w:afterAutospacing="0"/>
        <w:ind w:firstLine="360"/>
        <w:rPr>
          <w:lang w:val="be-BY"/>
        </w:rPr>
      </w:pPr>
      <w:r>
        <w:rPr>
          <w:lang w:val="be-BY"/>
        </w:rPr>
        <w:t>Памята</w:t>
      </w:r>
      <w:r w:rsidR="0064585D">
        <w:rPr>
          <w:lang w:val="be-BY"/>
        </w:rPr>
        <w:t>ем</w:t>
      </w:r>
      <w:r>
        <w:rPr>
          <w:lang w:val="be-BY"/>
        </w:rPr>
        <w:t xml:space="preserve"> тыя першыя словы апостала Паўла, зь якіх мы пачалі </w:t>
      </w:r>
      <w:r w:rsidR="00B35E62">
        <w:rPr>
          <w:lang w:val="be-BY"/>
        </w:rPr>
        <w:t>сёньняшнюю</w:t>
      </w:r>
      <w:r>
        <w:rPr>
          <w:lang w:val="be-BY"/>
        </w:rPr>
        <w:t xml:space="preserve"> гутарку. Апостал кажа, што мы атрымліваем збаўленьне вераю, што значыць, мы мусім ўвераваць у Ісуса Хрыста як свайго адзінага Збавіцеля</w:t>
      </w:r>
      <w:r w:rsidR="0094613B">
        <w:rPr>
          <w:lang w:val="be-BY"/>
        </w:rPr>
        <w:t xml:space="preserve"> і працягваць вераваць у Яго</w:t>
      </w:r>
      <w:r>
        <w:rPr>
          <w:lang w:val="be-BY"/>
        </w:rPr>
        <w:t xml:space="preserve">. Ён пражыў зямное жыцьцё, не ўчыніўшы ніякага грэху. Ён застаўся адзіным чалавекам, які пражыў </w:t>
      </w:r>
      <w:r w:rsidR="0064585D">
        <w:rPr>
          <w:lang w:val="be-BY"/>
        </w:rPr>
        <w:t>зямное</w:t>
      </w:r>
      <w:r>
        <w:rPr>
          <w:lang w:val="be-BY"/>
        </w:rPr>
        <w:t xml:space="preserve"> жыцьцё ў маральнай дасканаласьці. Таму калі Ён памёр на рымскім крыжы, Ён памёр як</w:t>
      </w:r>
      <w:r w:rsidR="0094613B">
        <w:rPr>
          <w:lang w:val="be-BY"/>
        </w:rPr>
        <w:t xml:space="preserve"> тая</w:t>
      </w:r>
      <w:r>
        <w:rPr>
          <w:lang w:val="be-BY"/>
        </w:rPr>
        <w:t xml:space="preserve"> апошняя ахвяра за ўсе грахі, зробленыя ўсімі людзьмі. Як </w:t>
      </w:r>
      <w:r w:rsidR="0064585D">
        <w:rPr>
          <w:lang w:val="be-BY"/>
        </w:rPr>
        <w:t>дадае</w:t>
      </w:r>
      <w:r>
        <w:rPr>
          <w:lang w:val="be-BY"/>
        </w:rPr>
        <w:t xml:space="preserve"> апостал Павал: «Таго, Хто ня ведаў грэху (менавіта – Хрыстос), Ён (менавіта Бог Айцец) зрабіў нам грэхам за нас, каб мы ў Ім зрабіліся праведнымі перад Богам».</w:t>
      </w:r>
      <w:r>
        <w:rPr>
          <w:rStyle w:val="EndnoteReference"/>
          <w:lang w:val="be-BY"/>
        </w:rPr>
        <w:endnoteReference w:id="6"/>
      </w:r>
      <w:r>
        <w:rPr>
          <w:lang w:val="be-BY"/>
        </w:rPr>
        <w:t xml:space="preserve"> Збавіцель Ісус Хрыстос застаўся поўнасьцю сьвятым і праведным і Слова Божае вучыць, што Ягоная праведнас</w:t>
      </w:r>
      <w:r w:rsidR="0064585D">
        <w:rPr>
          <w:lang w:val="be-BY"/>
        </w:rPr>
        <w:t>ьць пак</w:t>
      </w:r>
      <w:r>
        <w:rPr>
          <w:lang w:val="be-BY"/>
        </w:rPr>
        <w:t xml:space="preserve">рывае таго чалавека, які веруе </w:t>
      </w:r>
      <w:r w:rsidR="003F2F51">
        <w:rPr>
          <w:lang w:val="be-BY"/>
        </w:rPr>
        <w:t>ў Яго</w:t>
      </w:r>
      <w:r>
        <w:rPr>
          <w:lang w:val="be-BY"/>
        </w:rPr>
        <w:t>. У Пасланьні да рымлянаў пішацца, што нашымі стараньнямі выконваць усе патрабаваньні Божага закона мы ні ў якім разе не ўратуем</w:t>
      </w:r>
      <w:r w:rsidR="003F2F51">
        <w:rPr>
          <w:lang w:val="be-BY"/>
        </w:rPr>
        <w:t>ся</w:t>
      </w:r>
      <w:r>
        <w:rPr>
          <w:lang w:val="be-BY"/>
        </w:rPr>
        <w:t xml:space="preserve"> ад </w:t>
      </w:r>
      <w:r w:rsidR="003F2F51">
        <w:rPr>
          <w:lang w:val="be-BY"/>
        </w:rPr>
        <w:t>Гасподняга пакараньня</w:t>
      </w:r>
      <w:r>
        <w:rPr>
          <w:lang w:val="be-BY"/>
        </w:rPr>
        <w:t>, бо мы, колькі б не імкнуліся</w:t>
      </w:r>
      <w:r w:rsidR="003F2F51">
        <w:rPr>
          <w:lang w:val="be-BY"/>
        </w:rPr>
        <w:t xml:space="preserve"> да </w:t>
      </w:r>
      <w:r w:rsidR="0094613B">
        <w:rPr>
          <w:lang w:val="be-BY"/>
        </w:rPr>
        <w:t>маральнай дасканаласьці</w:t>
      </w:r>
      <w:r>
        <w:rPr>
          <w:lang w:val="be-BY"/>
        </w:rPr>
        <w:t>,</w:t>
      </w:r>
      <w:r w:rsidR="003F2F51">
        <w:rPr>
          <w:lang w:val="be-BY"/>
        </w:rPr>
        <w:t xml:space="preserve"> застаёмся няздольнымі</w:t>
      </w:r>
      <w:r>
        <w:rPr>
          <w:lang w:val="be-BY"/>
        </w:rPr>
        <w:t xml:space="preserve"> </w:t>
      </w:r>
      <w:r w:rsidR="003F2F51">
        <w:rPr>
          <w:lang w:val="be-BY"/>
        </w:rPr>
        <w:t xml:space="preserve">захаваць Божы закон </w:t>
      </w:r>
      <w:r w:rsidR="0094613B">
        <w:rPr>
          <w:lang w:val="be-BY"/>
        </w:rPr>
        <w:t xml:space="preserve">ва ўсёй </w:t>
      </w:r>
      <w:r w:rsidR="007A6F75">
        <w:rPr>
          <w:lang w:val="be-BY"/>
        </w:rPr>
        <w:t>яго</w:t>
      </w:r>
      <w:r w:rsidR="0094613B">
        <w:rPr>
          <w:lang w:val="be-BY"/>
        </w:rPr>
        <w:t>най поўнасьці</w:t>
      </w:r>
      <w:r>
        <w:rPr>
          <w:lang w:val="be-BY"/>
        </w:rPr>
        <w:t xml:space="preserve">. Нам патрэбная Хрыстова сьвятасьць і праведнасьць, </w:t>
      </w:r>
      <w:r w:rsidR="003F2F51">
        <w:rPr>
          <w:lang w:val="be-BY"/>
        </w:rPr>
        <w:t>якая нас ратуе ад Божага гневу</w:t>
      </w:r>
      <w:r>
        <w:rPr>
          <w:lang w:val="be-BY"/>
        </w:rPr>
        <w:t xml:space="preserve">. </w:t>
      </w:r>
      <w:r w:rsidR="0094613B">
        <w:rPr>
          <w:lang w:val="be-BY"/>
        </w:rPr>
        <w:t>У Пасланьні да рымлянаў а</w:t>
      </w:r>
      <w:r>
        <w:rPr>
          <w:lang w:val="be-BY"/>
        </w:rPr>
        <w:t xml:space="preserve">постал Павал </w:t>
      </w:r>
      <w:r w:rsidR="0094613B">
        <w:rPr>
          <w:lang w:val="be-BY"/>
        </w:rPr>
        <w:t>гэтую праўду растлумачвае, кажучы</w:t>
      </w:r>
      <w:r>
        <w:rPr>
          <w:lang w:val="be-BY"/>
        </w:rPr>
        <w:t>: «Дзеямі закону не апраўдаецца перд Ім (гэта значыць – Богам) ніякая плоць...незалежна ад закону, зьявілася праведнасьць Божая... празь веру ў Ісуса Хрыста ва ўсіх і на ўсіх вернікаў, бо няма розьніцы, бо ўсе зграшылі і пазбаўлены славы Божай, атырмліваючы апраўданьне дарам, паводле мілаты Ягонай, адкупленьнем у Ісусе Хрысьце, Якога Бог прынёс у ахвяру ўмілажальваньня ў крыві Ягонай – празь веру для паказу справядлівасьці Ягонай у дар</w:t>
      </w:r>
      <w:r w:rsidR="0094613B">
        <w:rPr>
          <w:lang w:val="be-BY"/>
        </w:rPr>
        <w:t>а</w:t>
      </w:r>
      <w:r>
        <w:rPr>
          <w:lang w:val="be-BY"/>
        </w:rPr>
        <w:t>ваньні грахоў».</w:t>
      </w:r>
      <w:r>
        <w:rPr>
          <w:rStyle w:val="EndnoteReference"/>
          <w:lang w:val="be-BY"/>
        </w:rPr>
        <w:endnoteReference w:id="7"/>
      </w:r>
    </w:p>
    <w:p w:rsidR="007A1DFC" w:rsidRDefault="007A1DFC" w:rsidP="007410E9">
      <w:pPr>
        <w:pStyle w:val="NormalWeb"/>
        <w:spacing w:before="0" w:beforeAutospacing="0" w:after="0" w:afterAutospacing="0"/>
        <w:ind w:firstLine="360"/>
        <w:rPr>
          <w:lang w:val="be-BY"/>
        </w:rPr>
      </w:pPr>
      <w:r>
        <w:rPr>
          <w:lang w:val="be-BY"/>
        </w:rPr>
        <w:t xml:space="preserve">Дарагі слухач, </w:t>
      </w:r>
      <w:r w:rsidR="0094613B">
        <w:rPr>
          <w:lang w:val="be-BY"/>
        </w:rPr>
        <w:t>мы ў скарочаным выглядзе пераглядзелі</w:t>
      </w:r>
      <w:r w:rsidR="003F2F51">
        <w:rPr>
          <w:lang w:val="be-BY"/>
        </w:rPr>
        <w:t xml:space="preserve"> ты</w:t>
      </w:r>
      <w:r w:rsidR="0094613B">
        <w:rPr>
          <w:lang w:val="be-BY"/>
        </w:rPr>
        <w:t>я</w:t>
      </w:r>
      <w:r w:rsidR="003F2F51">
        <w:rPr>
          <w:lang w:val="be-BY"/>
        </w:rPr>
        <w:t xml:space="preserve"> месц</w:t>
      </w:r>
      <w:r w:rsidR="0094613B">
        <w:rPr>
          <w:lang w:val="be-BY"/>
        </w:rPr>
        <w:t>ы</w:t>
      </w:r>
      <w:r w:rsidR="003F2F51">
        <w:rPr>
          <w:lang w:val="be-BY"/>
        </w:rPr>
        <w:t>,</w:t>
      </w:r>
      <w:r w:rsidR="00391C32">
        <w:rPr>
          <w:lang w:val="be-BY"/>
        </w:rPr>
        <w:t xml:space="preserve"> дзе </w:t>
      </w:r>
      <w:r w:rsidR="0094613B">
        <w:rPr>
          <w:lang w:val="be-BY"/>
        </w:rPr>
        <w:t xml:space="preserve">гаворыцца, што </w:t>
      </w:r>
      <w:r>
        <w:rPr>
          <w:lang w:val="be-BY"/>
        </w:rPr>
        <w:t xml:space="preserve">чалавек </w:t>
      </w:r>
      <w:r w:rsidR="006B3A99">
        <w:rPr>
          <w:lang w:val="be-BY"/>
        </w:rPr>
        <w:t xml:space="preserve">ратуецца ад Божага гневу вераю </w:t>
      </w:r>
      <w:r w:rsidR="00391C32">
        <w:rPr>
          <w:lang w:val="be-BY"/>
        </w:rPr>
        <w:t>альбо выконваньнем д</w:t>
      </w:r>
      <w:r w:rsidR="0094613B">
        <w:rPr>
          <w:lang w:val="be-BY"/>
        </w:rPr>
        <w:t>а</w:t>
      </w:r>
      <w:r w:rsidR="00391C32">
        <w:rPr>
          <w:lang w:val="be-BY"/>
        </w:rPr>
        <w:t>бр</w:t>
      </w:r>
      <w:r w:rsidR="0094613B">
        <w:rPr>
          <w:lang w:val="be-BY"/>
        </w:rPr>
        <w:t>адзейсн</w:t>
      </w:r>
      <w:r w:rsidR="00391C32">
        <w:rPr>
          <w:lang w:val="be-BY"/>
        </w:rPr>
        <w:t xml:space="preserve">ых </w:t>
      </w:r>
      <w:r w:rsidR="0094613B">
        <w:rPr>
          <w:lang w:val="be-BY"/>
        </w:rPr>
        <w:t>ўчынкаў</w:t>
      </w:r>
      <w:r w:rsidR="00391C32">
        <w:rPr>
          <w:lang w:val="be-BY"/>
        </w:rPr>
        <w:t>.</w:t>
      </w:r>
      <w:r w:rsidR="006B3A99">
        <w:rPr>
          <w:lang w:val="be-BY"/>
        </w:rPr>
        <w:t xml:space="preserve"> Думаецца</w:t>
      </w:r>
      <w:r w:rsidR="00500212">
        <w:rPr>
          <w:lang w:val="be-BY"/>
        </w:rPr>
        <w:t>, што адказ даволі ясны цяпе</w:t>
      </w:r>
      <w:r w:rsidR="001C1694">
        <w:rPr>
          <w:lang w:val="be-BY"/>
        </w:rPr>
        <w:t xml:space="preserve">р. Мы ратуемся вераю ў ахвярную сьмерць Хрыста за нас грэшнікаў і гэта ўсё </w:t>
      </w:r>
      <w:r w:rsidR="0094613B">
        <w:rPr>
          <w:lang w:val="be-BY"/>
        </w:rPr>
        <w:t xml:space="preserve">прапаноўваецца нам </w:t>
      </w:r>
      <w:r w:rsidR="001C1694">
        <w:rPr>
          <w:lang w:val="be-BY"/>
        </w:rPr>
        <w:t xml:space="preserve">дзякуючы мілаце Бога. Але сказаўшы гэта, трэба дадаць, што вера мусіць быць </w:t>
      </w:r>
      <w:r w:rsidR="001C1694">
        <w:rPr>
          <w:lang w:val="be-BY"/>
        </w:rPr>
        <w:lastRenderedPageBreak/>
        <w:t>жывой і актыўнай</w:t>
      </w:r>
      <w:r w:rsidR="0094613B">
        <w:rPr>
          <w:lang w:val="be-BY"/>
        </w:rPr>
        <w:t>, не пасіўнай або мёртвай</w:t>
      </w:r>
      <w:r w:rsidR="001C1694">
        <w:rPr>
          <w:lang w:val="be-BY"/>
        </w:rPr>
        <w:t xml:space="preserve">. </w:t>
      </w:r>
      <w:r w:rsidR="0094613B">
        <w:rPr>
          <w:lang w:val="be-BY"/>
        </w:rPr>
        <w:t>Сваю в</w:t>
      </w:r>
      <w:r w:rsidR="001C1694">
        <w:rPr>
          <w:lang w:val="be-BY"/>
        </w:rPr>
        <w:t>еру</w:t>
      </w:r>
      <w:r w:rsidR="0094613B">
        <w:rPr>
          <w:lang w:val="be-BY"/>
        </w:rPr>
        <w:t xml:space="preserve"> ў Збавіцеля Ісуса Хрыста</w:t>
      </w:r>
      <w:r w:rsidR="001C1694">
        <w:rPr>
          <w:lang w:val="be-BY"/>
        </w:rPr>
        <w:t xml:space="preserve"> мы даказваем д</w:t>
      </w:r>
      <w:r w:rsidR="0094613B">
        <w:rPr>
          <w:lang w:val="be-BY"/>
        </w:rPr>
        <w:t>а</w:t>
      </w:r>
      <w:r w:rsidR="001C1694">
        <w:rPr>
          <w:lang w:val="be-BY"/>
        </w:rPr>
        <w:t>бр</w:t>
      </w:r>
      <w:r w:rsidR="0094613B">
        <w:rPr>
          <w:lang w:val="be-BY"/>
        </w:rPr>
        <w:t>ачынн</w:t>
      </w:r>
      <w:r w:rsidR="001C1694">
        <w:rPr>
          <w:lang w:val="be-BY"/>
        </w:rPr>
        <w:t>ымі дзеямі. Бог праз Духа Сьвятога</w:t>
      </w:r>
      <w:r w:rsidR="0094613B">
        <w:rPr>
          <w:lang w:val="be-BY"/>
        </w:rPr>
        <w:t>, Які жыве</w:t>
      </w:r>
      <w:r w:rsidR="001C1694">
        <w:rPr>
          <w:lang w:val="be-BY"/>
        </w:rPr>
        <w:t xml:space="preserve"> ў </w:t>
      </w:r>
      <w:r w:rsidR="0094613B">
        <w:rPr>
          <w:lang w:val="be-BY"/>
        </w:rPr>
        <w:t>верніках,</w:t>
      </w:r>
      <w:r w:rsidR="001C1694">
        <w:rPr>
          <w:lang w:val="be-BY"/>
        </w:rPr>
        <w:t xml:space="preserve"> памагае</w:t>
      </w:r>
      <w:r w:rsidR="0094613B">
        <w:rPr>
          <w:lang w:val="be-BY"/>
        </w:rPr>
        <w:t xml:space="preserve"> і спрыяе таму, каб вернікі</w:t>
      </w:r>
      <w:r w:rsidR="001C1694">
        <w:rPr>
          <w:lang w:val="be-BY"/>
        </w:rPr>
        <w:t xml:space="preserve"> выконвалі </w:t>
      </w:r>
      <w:r w:rsidR="0094613B">
        <w:rPr>
          <w:lang w:val="be-BY"/>
        </w:rPr>
        <w:t>дабрадзейныя ўчынкі</w:t>
      </w:r>
      <w:r w:rsidR="001C1694">
        <w:rPr>
          <w:lang w:val="be-BY"/>
        </w:rPr>
        <w:t>, што і робіць нашу веру жывой</w:t>
      </w:r>
      <w:r w:rsidR="0094613B">
        <w:rPr>
          <w:lang w:val="be-BY"/>
        </w:rPr>
        <w:t>,</w:t>
      </w:r>
      <w:r w:rsidR="001C1694">
        <w:rPr>
          <w:lang w:val="be-BY"/>
        </w:rPr>
        <w:t xml:space="preserve"> дзейснай</w:t>
      </w:r>
      <w:r w:rsidR="0094613B">
        <w:rPr>
          <w:lang w:val="be-BY"/>
        </w:rPr>
        <w:t xml:space="preserve"> і карыснай</w:t>
      </w:r>
      <w:r w:rsidR="001C1694">
        <w:rPr>
          <w:lang w:val="be-BY"/>
        </w:rPr>
        <w:t>.</w:t>
      </w:r>
      <w:r w:rsidR="0094613B">
        <w:rPr>
          <w:lang w:val="be-BY"/>
        </w:rPr>
        <w:t xml:space="preserve"> За гэта Бог абяцае нам збаўленьне ад пакараньня за нашыя грахі.</w:t>
      </w:r>
      <w:r w:rsidR="001C1694">
        <w:rPr>
          <w:lang w:val="be-BY"/>
        </w:rPr>
        <w:t xml:space="preserve"> </w:t>
      </w:r>
    </w:p>
    <w:p w:rsidR="001C1694" w:rsidRPr="007A1DFC" w:rsidRDefault="001C1694" w:rsidP="007410E9">
      <w:pPr>
        <w:pStyle w:val="NormalWeb"/>
        <w:spacing w:before="0" w:beforeAutospacing="0" w:after="0" w:afterAutospacing="0"/>
        <w:ind w:firstLine="360"/>
        <w:rPr>
          <w:lang w:val="be-BY"/>
        </w:rPr>
      </w:pPr>
      <w:r>
        <w:rPr>
          <w:lang w:val="be-BY"/>
        </w:rPr>
        <w:t>Мая малітва для цябе, дарагі слухач, – каб мы разам з табою веравалі ў Хрыста для нашага збаўленьня, але таксама дзейнічалі, робячы дабро іншым, зь якімі мы жывем і сустракаемся. Дапамажы нам, Божа</w:t>
      </w:r>
      <w:r w:rsidR="0094613B">
        <w:rPr>
          <w:lang w:val="be-BY"/>
        </w:rPr>
        <w:t>, у гэтым</w:t>
      </w:r>
      <w:r>
        <w:rPr>
          <w:lang w:val="be-BY"/>
        </w:rPr>
        <w:t>! Амэн.</w:t>
      </w:r>
    </w:p>
    <w:sectPr w:rsidR="001C1694" w:rsidRPr="007A1DFC" w:rsidSect="00F74090">
      <w:headerReference w:type="default" r:id="rId7"/>
      <w:endnotePr>
        <w:numFmt w:val="decimal"/>
      </w:endnotePr>
      <w:pgSz w:w="12240" w:h="15840" w:code="1"/>
      <w:pgMar w:top="720" w:right="720" w:bottom="720" w:left="720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683" w:rsidRDefault="00715683" w:rsidP="004813B5">
      <w:r>
        <w:separator/>
      </w:r>
    </w:p>
  </w:endnote>
  <w:endnote w:type="continuationSeparator" w:id="0">
    <w:p w:rsidR="00715683" w:rsidRDefault="00715683" w:rsidP="004813B5">
      <w:r>
        <w:continuationSeparator/>
      </w:r>
    </w:p>
  </w:endnote>
  <w:endnote w:id="1">
    <w:p w:rsidR="001C1694" w:rsidRPr="00F1316C" w:rsidRDefault="001C1694">
      <w:pPr>
        <w:pStyle w:val="EndnoteText"/>
        <w:rPr>
          <w:lang w:val="ru-RU"/>
        </w:rPr>
      </w:pPr>
      <w:r>
        <w:rPr>
          <w:rStyle w:val="EndnoteReference"/>
        </w:rPr>
        <w:endnoteRef/>
      </w:r>
      <w:r w:rsidRPr="004A5B93">
        <w:rPr>
          <w:lang w:val="ru-RU"/>
        </w:rPr>
        <w:t xml:space="preserve"> </w:t>
      </w:r>
      <w:r>
        <w:rPr>
          <w:lang w:val="be-BY"/>
        </w:rPr>
        <w:t>Пасланьне да эфэсянаў 2:8-</w:t>
      </w:r>
      <w:r w:rsidRPr="00F1316C">
        <w:rPr>
          <w:lang w:val="ru-RU"/>
        </w:rPr>
        <w:t>9</w:t>
      </w:r>
    </w:p>
  </w:endnote>
  <w:endnote w:id="2">
    <w:p w:rsidR="001C1694" w:rsidRPr="00702448" w:rsidRDefault="001C1694">
      <w:pPr>
        <w:pStyle w:val="EndnoteText"/>
        <w:rPr>
          <w:lang w:val="be-BY"/>
        </w:rPr>
      </w:pPr>
      <w:r>
        <w:rPr>
          <w:rStyle w:val="EndnoteReference"/>
        </w:rPr>
        <w:endnoteRef/>
      </w:r>
      <w:r w:rsidRPr="004A5B93">
        <w:rPr>
          <w:lang w:val="ru-RU"/>
        </w:rPr>
        <w:t xml:space="preserve"> </w:t>
      </w:r>
      <w:r>
        <w:rPr>
          <w:lang w:val="be-BY"/>
        </w:rPr>
        <w:t>Дабравесьце паводле Мацьвея 25:31-45</w:t>
      </w:r>
    </w:p>
  </w:endnote>
  <w:endnote w:id="3">
    <w:p w:rsidR="001C1694" w:rsidRPr="00CB0F68" w:rsidRDefault="001C1694">
      <w:pPr>
        <w:pStyle w:val="EndnoteText"/>
        <w:rPr>
          <w:lang w:val="be-BY"/>
        </w:rPr>
      </w:pPr>
      <w:r>
        <w:rPr>
          <w:rStyle w:val="EndnoteReference"/>
        </w:rPr>
        <w:endnoteRef/>
      </w:r>
      <w:r w:rsidRPr="00F1316C">
        <w:rPr>
          <w:lang w:val="ru-RU"/>
        </w:rPr>
        <w:t xml:space="preserve"> </w:t>
      </w:r>
      <w:r>
        <w:rPr>
          <w:lang w:val="be-BY"/>
        </w:rPr>
        <w:t>Пасланьне да эфэсянаў 2:10</w:t>
      </w:r>
    </w:p>
  </w:endnote>
  <w:endnote w:id="4">
    <w:p w:rsidR="001C1694" w:rsidRPr="00682D86" w:rsidRDefault="001C1694">
      <w:pPr>
        <w:pStyle w:val="EndnoteText"/>
        <w:rPr>
          <w:lang w:val="be-BY"/>
        </w:rPr>
      </w:pPr>
      <w:r>
        <w:rPr>
          <w:rStyle w:val="EndnoteReference"/>
        </w:rPr>
        <w:endnoteRef/>
      </w:r>
      <w:r w:rsidRPr="00F1316C">
        <w:rPr>
          <w:lang w:val="ru-RU"/>
        </w:rPr>
        <w:t xml:space="preserve"> </w:t>
      </w:r>
      <w:r>
        <w:rPr>
          <w:lang w:val="be-BY"/>
        </w:rPr>
        <w:t>Пасланьне Якава 2:14-19</w:t>
      </w:r>
    </w:p>
  </w:endnote>
  <w:endnote w:id="5">
    <w:p w:rsidR="001C1694" w:rsidRPr="00E34B97" w:rsidRDefault="001C1694">
      <w:pPr>
        <w:pStyle w:val="EndnoteText"/>
        <w:rPr>
          <w:lang w:val="be-BY"/>
        </w:rPr>
      </w:pPr>
      <w:r>
        <w:rPr>
          <w:rStyle w:val="EndnoteReference"/>
        </w:rPr>
        <w:endnoteRef/>
      </w:r>
      <w:r w:rsidRPr="00F1316C">
        <w:rPr>
          <w:lang w:val="ru-RU"/>
        </w:rPr>
        <w:t xml:space="preserve"> </w:t>
      </w:r>
      <w:r>
        <w:rPr>
          <w:lang w:val="be-BY"/>
        </w:rPr>
        <w:t>Там жа, вершы 21-24</w:t>
      </w:r>
    </w:p>
  </w:endnote>
  <w:endnote w:id="6">
    <w:p w:rsidR="001C1694" w:rsidRPr="007410E9" w:rsidRDefault="001C1694">
      <w:pPr>
        <w:pStyle w:val="EndnoteText"/>
        <w:rPr>
          <w:lang w:val="be-BY"/>
        </w:rPr>
      </w:pPr>
      <w:r>
        <w:rPr>
          <w:rStyle w:val="EndnoteReference"/>
        </w:rPr>
        <w:endnoteRef/>
      </w:r>
      <w:r w:rsidRPr="00F1316C">
        <w:rPr>
          <w:lang w:val="ru-RU"/>
        </w:rPr>
        <w:t xml:space="preserve"> </w:t>
      </w:r>
      <w:r>
        <w:rPr>
          <w:lang w:val="be-BY"/>
        </w:rPr>
        <w:t>Другое пасланьне да карынфянаў 5:21</w:t>
      </w:r>
    </w:p>
  </w:endnote>
  <w:endnote w:id="7">
    <w:p w:rsidR="001C1694" w:rsidRPr="007A1DFC" w:rsidRDefault="001C1694">
      <w:pPr>
        <w:pStyle w:val="EndnoteText"/>
        <w:rPr>
          <w:lang w:val="be-BY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be-BY"/>
        </w:rPr>
        <w:t>Пасланьне да рымлянаў 3:20-25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683" w:rsidRDefault="00715683" w:rsidP="004813B5">
      <w:r>
        <w:separator/>
      </w:r>
    </w:p>
  </w:footnote>
  <w:footnote w:type="continuationSeparator" w:id="0">
    <w:p w:rsidR="00715683" w:rsidRDefault="00715683" w:rsidP="004813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090" w:rsidRPr="00F74090" w:rsidRDefault="00F74090" w:rsidP="00F74090">
    <w:pPr>
      <w:pStyle w:val="Header"/>
      <w:pBdr>
        <w:bottom w:val="single" w:sz="4" w:space="1" w:color="auto"/>
      </w:pBdr>
      <w:tabs>
        <w:tab w:val="clear" w:pos="4680"/>
        <w:tab w:val="clear" w:pos="9360"/>
        <w:tab w:val="right" w:pos="10620"/>
      </w:tabs>
      <w:rPr>
        <w:rFonts w:asciiTheme="minorHAnsi" w:hAnsiTheme="minorHAnsi"/>
        <w:b/>
        <w:i/>
        <w:sz w:val="22"/>
        <w:szCs w:val="22"/>
        <w:lang w:val="ru-RU"/>
      </w:rPr>
    </w:pPr>
    <w:r w:rsidRPr="00F74090">
      <w:rPr>
        <w:rFonts w:asciiTheme="minorHAnsi" w:hAnsiTheme="minorHAnsi"/>
        <w:b/>
        <w:i/>
        <w:sz w:val="22"/>
        <w:szCs w:val="22"/>
        <w:lang w:val="be-BY"/>
      </w:rPr>
      <w:t xml:space="preserve">Казаньне: </w:t>
    </w:r>
    <w:r w:rsidR="006C642A">
      <w:rPr>
        <w:rFonts w:asciiTheme="minorHAnsi" w:hAnsiTheme="minorHAnsi"/>
        <w:b/>
        <w:i/>
        <w:sz w:val="22"/>
        <w:szCs w:val="22"/>
        <w:lang w:val="be-BY"/>
      </w:rPr>
      <w:t>Збаўленьне праз добрыя ўчынкі?</w:t>
    </w:r>
    <w:r w:rsidR="006C642A">
      <w:rPr>
        <w:rFonts w:asciiTheme="minorHAnsi" w:hAnsiTheme="minorHAnsi"/>
        <w:b/>
        <w:i/>
        <w:sz w:val="22"/>
        <w:szCs w:val="22"/>
        <w:lang w:val="be-BY"/>
      </w:rPr>
      <w:tab/>
    </w:r>
    <w:proofErr w:type="gramStart"/>
    <w:r w:rsidR="006C642A">
      <w:rPr>
        <w:rFonts w:asciiTheme="minorHAnsi" w:hAnsiTheme="minorHAnsi"/>
        <w:b/>
        <w:i/>
        <w:sz w:val="22"/>
        <w:szCs w:val="22"/>
      </w:rPr>
      <w:t>c</w:t>
    </w:r>
    <w:r w:rsidRPr="00F74090">
      <w:rPr>
        <w:rFonts w:asciiTheme="minorHAnsi" w:hAnsiTheme="minorHAnsi"/>
        <w:b/>
        <w:i/>
        <w:sz w:val="22"/>
        <w:szCs w:val="22"/>
        <w:lang w:val="be-BY"/>
      </w:rPr>
      <w:t>таронка</w:t>
    </w:r>
    <w:proofErr w:type="gramEnd"/>
    <w:r w:rsidRPr="00F74090">
      <w:rPr>
        <w:rFonts w:asciiTheme="minorHAnsi" w:hAnsiTheme="minorHAnsi"/>
        <w:b/>
        <w:i/>
        <w:sz w:val="22"/>
        <w:szCs w:val="22"/>
        <w:lang w:val="be-BY"/>
      </w:rPr>
      <w:t xml:space="preserve"> </w:t>
    </w:r>
    <w:sdt>
      <w:sdtPr>
        <w:rPr>
          <w:rFonts w:asciiTheme="minorHAnsi" w:hAnsiTheme="minorHAnsi"/>
          <w:b/>
          <w:i/>
          <w:sz w:val="22"/>
          <w:szCs w:val="22"/>
        </w:rPr>
        <w:id w:val="1411279"/>
        <w:docPartObj>
          <w:docPartGallery w:val="Page Numbers (Top of Page)"/>
          <w:docPartUnique/>
        </w:docPartObj>
      </w:sdtPr>
      <w:sdtContent>
        <w:r w:rsidR="00E54174" w:rsidRPr="00F74090">
          <w:rPr>
            <w:rFonts w:asciiTheme="minorHAnsi" w:hAnsiTheme="minorHAnsi"/>
            <w:b/>
            <w:i/>
            <w:sz w:val="22"/>
            <w:szCs w:val="22"/>
          </w:rPr>
          <w:fldChar w:fldCharType="begin"/>
        </w:r>
        <w:r w:rsidRPr="00F74090">
          <w:rPr>
            <w:rFonts w:asciiTheme="minorHAnsi" w:hAnsiTheme="minorHAnsi"/>
            <w:b/>
            <w:i/>
            <w:sz w:val="22"/>
            <w:szCs w:val="22"/>
            <w:lang w:val="ru-RU"/>
          </w:rPr>
          <w:instrText xml:space="preserve"> </w:instrText>
        </w:r>
        <w:r w:rsidRPr="00F74090">
          <w:rPr>
            <w:rFonts w:asciiTheme="minorHAnsi" w:hAnsiTheme="minorHAnsi"/>
            <w:b/>
            <w:i/>
            <w:sz w:val="22"/>
            <w:szCs w:val="22"/>
          </w:rPr>
          <w:instrText>PAGE</w:instrText>
        </w:r>
        <w:r w:rsidRPr="00F74090">
          <w:rPr>
            <w:rFonts w:asciiTheme="minorHAnsi" w:hAnsiTheme="minorHAnsi"/>
            <w:b/>
            <w:i/>
            <w:sz w:val="22"/>
            <w:szCs w:val="22"/>
            <w:lang w:val="ru-RU"/>
          </w:rPr>
          <w:instrText xml:space="preserve">   \* </w:instrText>
        </w:r>
        <w:r w:rsidRPr="00F74090">
          <w:rPr>
            <w:rFonts w:asciiTheme="minorHAnsi" w:hAnsiTheme="minorHAnsi"/>
            <w:b/>
            <w:i/>
            <w:sz w:val="22"/>
            <w:szCs w:val="22"/>
          </w:rPr>
          <w:instrText>MERGEFORMAT</w:instrText>
        </w:r>
        <w:r w:rsidRPr="00F74090">
          <w:rPr>
            <w:rFonts w:asciiTheme="minorHAnsi" w:hAnsiTheme="minorHAnsi"/>
            <w:b/>
            <w:i/>
            <w:sz w:val="22"/>
            <w:szCs w:val="22"/>
            <w:lang w:val="ru-RU"/>
          </w:rPr>
          <w:instrText xml:space="preserve"> </w:instrText>
        </w:r>
        <w:r w:rsidR="00E54174" w:rsidRPr="00F74090">
          <w:rPr>
            <w:rFonts w:asciiTheme="minorHAnsi" w:hAnsiTheme="minorHAnsi"/>
            <w:b/>
            <w:i/>
            <w:sz w:val="22"/>
            <w:szCs w:val="22"/>
          </w:rPr>
          <w:fldChar w:fldCharType="separate"/>
        </w:r>
        <w:r w:rsidR="007A6F75" w:rsidRPr="007A6F75">
          <w:rPr>
            <w:rFonts w:asciiTheme="minorHAnsi" w:hAnsiTheme="minorHAnsi"/>
            <w:b/>
            <w:i/>
            <w:noProof/>
            <w:sz w:val="22"/>
            <w:szCs w:val="22"/>
            <w:lang w:val="ru-RU"/>
          </w:rPr>
          <w:t>2</w:t>
        </w:r>
        <w:r w:rsidR="00E54174" w:rsidRPr="00F74090">
          <w:rPr>
            <w:rFonts w:asciiTheme="minorHAnsi" w:hAnsiTheme="minorHAnsi"/>
            <w:b/>
            <w:i/>
            <w:sz w:val="22"/>
            <w:szCs w:val="22"/>
          </w:rPr>
          <w:fldChar w:fldCharType="end"/>
        </w:r>
      </w:sdtContent>
    </w:sdt>
  </w:p>
  <w:p w:rsidR="00F74090" w:rsidRPr="00F74090" w:rsidRDefault="00F74090">
    <w:pPr>
      <w:pStyle w:val="Header"/>
      <w:rPr>
        <w:lang w:val="be-BY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D81EA2"/>
    <w:rsid w:val="00016075"/>
    <w:rsid w:val="000B5C03"/>
    <w:rsid w:val="000B6535"/>
    <w:rsid w:val="000B7881"/>
    <w:rsid w:val="000C0115"/>
    <w:rsid w:val="00113BA0"/>
    <w:rsid w:val="001A118E"/>
    <w:rsid w:val="001B2068"/>
    <w:rsid w:val="001C1694"/>
    <w:rsid w:val="001F19C2"/>
    <w:rsid w:val="002273FC"/>
    <w:rsid w:val="00254F6D"/>
    <w:rsid w:val="002B2811"/>
    <w:rsid w:val="002B336B"/>
    <w:rsid w:val="00311DB9"/>
    <w:rsid w:val="00391C32"/>
    <w:rsid w:val="003F2F51"/>
    <w:rsid w:val="00406A9D"/>
    <w:rsid w:val="00465B10"/>
    <w:rsid w:val="004813B5"/>
    <w:rsid w:val="0049332F"/>
    <w:rsid w:val="00493B60"/>
    <w:rsid w:val="004A5B93"/>
    <w:rsid w:val="004B5014"/>
    <w:rsid w:val="004D48AB"/>
    <w:rsid w:val="00500212"/>
    <w:rsid w:val="0050693B"/>
    <w:rsid w:val="00525910"/>
    <w:rsid w:val="00536BA2"/>
    <w:rsid w:val="00572D17"/>
    <w:rsid w:val="0059186B"/>
    <w:rsid w:val="005E0E2C"/>
    <w:rsid w:val="005E172B"/>
    <w:rsid w:val="00623C50"/>
    <w:rsid w:val="0064585D"/>
    <w:rsid w:val="00656B39"/>
    <w:rsid w:val="00682D86"/>
    <w:rsid w:val="006B3A99"/>
    <w:rsid w:val="006C642A"/>
    <w:rsid w:val="006D780E"/>
    <w:rsid w:val="00702448"/>
    <w:rsid w:val="00705B6D"/>
    <w:rsid w:val="00715683"/>
    <w:rsid w:val="007410E9"/>
    <w:rsid w:val="007624F5"/>
    <w:rsid w:val="007A1DFC"/>
    <w:rsid w:val="007A6F75"/>
    <w:rsid w:val="007C04EA"/>
    <w:rsid w:val="00817C5B"/>
    <w:rsid w:val="008222D2"/>
    <w:rsid w:val="008347EB"/>
    <w:rsid w:val="0084153B"/>
    <w:rsid w:val="00864C29"/>
    <w:rsid w:val="0086743D"/>
    <w:rsid w:val="008771DB"/>
    <w:rsid w:val="008A76AE"/>
    <w:rsid w:val="008C3BC2"/>
    <w:rsid w:val="008D18B7"/>
    <w:rsid w:val="008E600F"/>
    <w:rsid w:val="008F2DF5"/>
    <w:rsid w:val="00912653"/>
    <w:rsid w:val="009276E2"/>
    <w:rsid w:val="009442DA"/>
    <w:rsid w:val="0094613B"/>
    <w:rsid w:val="009A56B3"/>
    <w:rsid w:val="009F655A"/>
    <w:rsid w:val="00A11574"/>
    <w:rsid w:val="00A5495A"/>
    <w:rsid w:val="00A6498B"/>
    <w:rsid w:val="00A82183"/>
    <w:rsid w:val="00AE1780"/>
    <w:rsid w:val="00B20197"/>
    <w:rsid w:val="00B35E62"/>
    <w:rsid w:val="00B402CD"/>
    <w:rsid w:val="00B92987"/>
    <w:rsid w:val="00C13F02"/>
    <w:rsid w:val="00C22BD8"/>
    <w:rsid w:val="00C256D9"/>
    <w:rsid w:val="00CA598F"/>
    <w:rsid w:val="00CB0F68"/>
    <w:rsid w:val="00CB6082"/>
    <w:rsid w:val="00D0259F"/>
    <w:rsid w:val="00D77221"/>
    <w:rsid w:val="00D81EA2"/>
    <w:rsid w:val="00DD4B84"/>
    <w:rsid w:val="00DD61E5"/>
    <w:rsid w:val="00E119EA"/>
    <w:rsid w:val="00E34B97"/>
    <w:rsid w:val="00E37D5B"/>
    <w:rsid w:val="00E54174"/>
    <w:rsid w:val="00E604C1"/>
    <w:rsid w:val="00E670C3"/>
    <w:rsid w:val="00F03F49"/>
    <w:rsid w:val="00F1316C"/>
    <w:rsid w:val="00F238D2"/>
    <w:rsid w:val="00F5164A"/>
    <w:rsid w:val="00F74090"/>
    <w:rsid w:val="00FA6AF5"/>
    <w:rsid w:val="00FB7B99"/>
    <w:rsid w:val="00FD2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7E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604C1"/>
    <w:pPr>
      <w:spacing w:before="100" w:beforeAutospacing="1" w:after="100" w:afterAutospacing="1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13B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13B5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813B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C169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C1694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1C169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740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090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F740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4090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C13D4-4A14-4C90-926C-96E266849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Repetski</dc:creator>
  <cp:lastModifiedBy>George Repetski</cp:lastModifiedBy>
  <cp:revision>20</cp:revision>
  <cp:lastPrinted>2015-05-13T15:57:00Z</cp:lastPrinted>
  <dcterms:created xsi:type="dcterms:W3CDTF">2015-04-22T16:33:00Z</dcterms:created>
  <dcterms:modified xsi:type="dcterms:W3CDTF">2015-06-09T13:46:00Z</dcterms:modified>
</cp:coreProperties>
</file>